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1"/>
        <w:gridCol w:w="7451"/>
      </w:tblGrid>
      <w:tr w:rsidR="00E80DBE" w:rsidRPr="00F25B1C" w:rsidTr="00E80DBE">
        <w:tc>
          <w:tcPr>
            <w:tcW w:w="7451" w:type="dxa"/>
          </w:tcPr>
          <w:p w:rsidR="00E80DBE" w:rsidRPr="00F471E6" w:rsidRDefault="00E80DBE" w:rsidP="0077026D">
            <w:pPr>
              <w:jc w:val="center"/>
              <w:rPr>
                <w:b/>
                <w:color w:val="000000" w:themeColor="text1"/>
              </w:rPr>
            </w:pPr>
            <w:r w:rsidRPr="00F471E6">
              <w:rPr>
                <w:b/>
                <w:color w:val="000000" w:themeColor="text1"/>
              </w:rPr>
              <w:t>BỘ CÔNG AN</w:t>
            </w:r>
          </w:p>
          <w:p w:rsidR="009770EF" w:rsidRPr="00F25B1C" w:rsidRDefault="003454AA" w:rsidP="0077026D">
            <w:pPr>
              <w:jc w:val="center"/>
              <w:rPr>
                <w:b/>
                <w:color w:val="000000" w:themeColor="text1"/>
              </w:rPr>
            </w:pPr>
            <w:bookmarkStart w:id="0" w:name="_GoBack"/>
            <w:bookmarkEnd w:id="0"/>
            <w:r>
              <w:rPr>
                <w:b/>
                <w:noProof/>
                <w:color w:val="000000" w:themeColor="text1"/>
              </w:rPr>
              <w:pict>
                <v:shapetype id="_x0000_t32" coordsize="21600,21600" o:spt="32" o:oned="t" path="m,l21600,21600e" filled="f">
                  <v:path arrowok="t" fillok="f" o:connecttype="none"/>
                  <o:lock v:ext="edit" shapetype="t"/>
                </v:shapetype>
                <v:shape id="_x0000_s1026" type="#_x0000_t32" style="position:absolute;left:0;text-align:left;margin-left:143.15pt;margin-top:3.2pt;width:73.5pt;height:0;z-index:251658240" o:connectortype="straight"/>
              </w:pict>
            </w:r>
          </w:p>
        </w:tc>
        <w:tc>
          <w:tcPr>
            <w:tcW w:w="7451" w:type="dxa"/>
          </w:tcPr>
          <w:p w:rsidR="00E80DBE" w:rsidRPr="00F25B1C" w:rsidRDefault="00E80DBE" w:rsidP="0077026D">
            <w:pPr>
              <w:jc w:val="center"/>
              <w:rPr>
                <w:b/>
                <w:color w:val="000000" w:themeColor="text1"/>
              </w:rPr>
            </w:pPr>
            <w:r w:rsidRPr="00F25B1C">
              <w:rPr>
                <w:b/>
                <w:color w:val="000000" w:themeColor="text1"/>
              </w:rPr>
              <w:t>CỘNG HOÀ XÃ HỘI CHỦ NGHĨA VIỆT NAM</w:t>
            </w:r>
          </w:p>
          <w:p w:rsidR="00E80DBE" w:rsidRPr="00F25B1C" w:rsidRDefault="00E80DBE" w:rsidP="00E80DBE">
            <w:pPr>
              <w:jc w:val="center"/>
              <w:rPr>
                <w:b/>
                <w:color w:val="000000" w:themeColor="text1"/>
              </w:rPr>
            </w:pPr>
            <w:r w:rsidRPr="00F25B1C">
              <w:rPr>
                <w:b/>
                <w:color w:val="000000" w:themeColor="text1"/>
              </w:rPr>
              <w:t>Độc lập - Tư do - Hạnh phúc</w:t>
            </w:r>
          </w:p>
          <w:p w:rsidR="009770EF" w:rsidRPr="00F25B1C" w:rsidRDefault="003454AA" w:rsidP="00E80DBE">
            <w:pPr>
              <w:jc w:val="center"/>
              <w:rPr>
                <w:b/>
                <w:color w:val="000000" w:themeColor="text1"/>
              </w:rPr>
            </w:pPr>
            <w:r>
              <w:rPr>
                <w:b/>
                <w:noProof/>
                <w:color w:val="000000" w:themeColor="text1"/>
              </w:rPr>
              <w:pict>
                <v:shape id="_x0000_s1027" type="#_x0000_t32" style="position:absolute;left:0;text-align:left;margin-left:110.35pt;margin-top:3.2pt;width:142.5pt;height:0;z-index:251659264" o:connectortype="straight"/>
              </w:pict>
            </w:r>
          </w:p>
        </w:tc>
      </w:tr>
    </w:tbl>
    <w:p w:rsidR="00E80DBE" w:rsidRPr="00F25B1C" w:rsidRDefault="00E80DBE" w:rsidP="0077026D">
      <w:pPr>
        <w:spacing w:after="0" w:line="240" w:lineRule="auto"/>
        <w:jc w:val="center"/>
        <w:rPr>
          <w:b/>
          <w:color w:val="000000" w:themeColor="text1"/>
        </w:rPr>
      </w:pPr>
    </w:p>
    <w:p w:rsidR="00E80DBE" w:rsidRPr="00F25B1C" w:rsidRDefault="00E80DBE" w:rsidP="0077026D">
      <w:pPr>
        <w:spacing w:after="0" w:line="240" w:lineRule="auto"/>
        <w:jc w:val="center"/>
        <w:rPr>
          <w:b/>
          <w:color w:val="000000" w:themeColor="text1"/>
        </w:rPr>
      </w:pPr>
    </w:p>
    <w:p w:rsidR="004C4732" w:rsidRPr="00F25B1C" w:rsidRDefault="002A0584" w:rsidP="0077026D">
      <w:pPr>
        <w:spacing w:after="0" w:line="240" w:lineRule="auto"/>
        <w:jc w:val="center"/>
        <w:rPr>
          <w:b/>
          <w:color w:val="000000" w:themeColor="text1"/>
        </w:rPr>
      </w:pPr>
      <w:r w:rsidRPr="00F25B1C">
        <w:rPr>
          <w:b/>
          <w:color w:val="000000" w:themeColor="text1"/>
        </w:rPr>
        <w:t>BẢNG TỔNG HỢP</w:t>
      </w:r>
    </w:p>
    <w:p w:rsidR="0077026D" w:rsidRPr="00F25B1C" w:rsidRDefault="002A0584" w:rsidP="0077026D">
      <w:pPr>
        <w:spacing w:after="0" w:line="240" w:lineRule="auto"/>
        <w:jc w:val="center"/>
        <w:rPr>
          <w:b/>
          <w:color w:val="000000" w:themeColor="text1"/>
        </w:rPr>
      </w:pPr>
      <w:r w:rsidRPr="00F25B1C">
        <w:rPr>
          <w:b/>
          <w:color w:val="000000" w:themeColor="text1"/>
        </w:rPr>
        <w:t xml:space="preserve">Tiếp thu, giải trình ý kiến tham gia của các </w:t>
      </w:r>
      <w:r w:rsidR="002F70F4" w:rsidRPr="00F25B1C">
        <w:rPr>
          <w:b/>
          <w:color w:val="000000" w:themeColor="text1"/>
        </w:rPr>
        <w:t>bộ, ngành</w:t>
      </w:r>
      <w:r w:rsidRPr="00F25B1C">
        <w:rPr>
          <w:b/>
          <w:color w:val="000000" w:themeColor="text1"/>
        </w:rPr>
        <w:t xml:space="preserve"> vào</w:t>
      </w:r>
      <w:r w:rsidR="00726B99" w:rsidRPr="00F25B1C">
        <w:rPr>
          <w:b/>
          <w:color w:val="000000" w:themeColor="text1"/>
        </w:rPr>
        <w:t xml:space="preserve"> dự thảo Hồ sơ đề nghị xây dựng </w:t>
      </w:r>
    </w:p>
    <w:p w:rsidR="002A0584" w:rsidRPr="00F25B1C" w:rsidRDefault="00726B99" w:rsidP="0077026D">
      <w:pPr>
        <w:spacing w:after="0" w:line="240" w:lineRule="auto"/>
        <w:jc w:val="center"/>
        <w:rPr>
          <w:b/>
          <w:color w:val="000000" w:themeColor="text1"/>
        </w:rPr>
      </w:pPr>
      <w:r w:rsidRPr="00F25B1C">
        <w:rPr>
          <w:b/>
          <w:color w:val="000000" w:themeColor="text1"/>
        </w:rPr>
        <w:t>dự án Luật sửa đổi, bổ sung một số điều của Luật Quản lý, sử dụng vũ khí, vật liệu nổ, công cụ hỗ trợ</w:t>
      </w:r>
    </w:p>
    <w:p w:rsidR="00364EB3" w:rsidRPr="00F25B1C" w:rsidRDefault="00721FBB" w:rsidP="004C4732">
      <w:pPr>
        <w:rPr>
          <w:color w:val="000000" w:themeColor="text1"/>
        </w:rPr>
      </w:pPr>
      <w:r w:rsidRPr="00F25B1C">
        <w:rPr>
          <w:color w:val="000000" w:themeColor="text1"/>
        </w:rPr>
        <w:tab/>
      </w:r>
    </w:p>
    <w:tbl>
      <w:tblPr>
        <w:tblStyle w:val="TableGrid"/>
        <w:tblW w:w="15877" w:type="dxa"/>
        <w:tblInd w:w="-714" w:type="dxa"/>
        <w:tblLook w:val="04A0" w:firstRow="1" w:lastRow="0" w:firstColumn="1" w:lastColumn="0" w:noHBand="0" w:noVBand="1"/>
      </w:tblPr>
      <w:tblGrid>
        <w:gridCol w:w="993"/>
        <w:gridCol w:w="3231"/>
        <w:gridCol w:w="8364"/>
        <w:gridCol w:w="3289"/>
      </w:tblGrid>
      <w:tr w:rsidR="00F25B1C" w:rsidRPr="00F25B1C" w:rsidTr="00207864">
        <w:tc>
          <w:tcPr>
            <w:tcW w:w="993" w:type="dxa"/>
          </w:tcPr>
          <w:p w:rsidR="00364EB3" w:rsidRPr="00F25B1C" w:rsidRDefault="00364EB3" w:rsidP="00461387">
            <w:pPr>
              <w:spacing w:before="60" w:after="60"/>
              <w:jc w:val="center"/>
              <w:rPr>
                <w:b/>
                <w:color w:val="000000" w:themeColor="text1"/>
              </w:rPr>
            </w:pPr>
            <w:r w:rsidRPr="00F25B1C">
              <w:rPr>
                <w:b/>
                <w:color w:val="000000" w:themeColor="text1"/>
              </w:rPr>
              <w:t>STT</w:t>
            </w:r>
          </w:p>
        </w:tc>
        <w:tc>
          <w:tcPr>
            <w:tcW w:w="3231" w:type="dxa"/>
          </w:tcPr>
          <w:p w:rsidR="00364EB3" w:rsidRPr="00F25B1C" w:rsidRDefault="00364EB3" w:rsidP="00791A1A">
            <w:pPr>
              <w:spacing w:before="60" w:after="60"/>
              <w:jc w:val="center"/>
              <w:rPr>
                <w:b/>
                <w:color w:val="000000" w:themeColor="text1"/>
              </w:rPr>
            </w:pPr>
            <w:r w:rsidRPr="00F25B1C">
              <w:rPr>
                <w:b/>
                <w:color w:val="000000" w:themeColor="text1"/>
              </w:rPr>
              <w:t xml:space="preserve">Tên </w:t>
            </w:r>
            <w:r w:rsidR="00791A1A" w:rsidRPr="00F25B1C">
              <w:rPr>
                <w:b/>
                <w:color w:val="000000" w:themeColor="text1"/>
              </w:rPr>
              <w:t xml:space="preserve">cơ quan </w:t>
            </w:r>
          </w:p>
        </w:tc>
        <w:tc>
          <w:tcPr>
            <w:tcW w:w="8364" w:type="dxa"/>
          </w:tcPr>
          <w:p w:rsidR="00364EB3" w:rsidRPr="00F25B1C" w:rsidRDefault="00364EB3" w:rsidP="00461387">
            <w:pPr>
              <w:spacing w:before="60" w:after="60"/>
              <w:jc w:val="center"/>
              <w:rPr>
                <w:b/>
                <w:color w:val="000000" w:themeColor="text1"/>
              </w:rPr>
            </w:pPr>
            <w:r w:rsidRPr="00F25B1C">
              <w:rPr>
                <w:b/>
                <w:color w:val="000000" w:themeColor="text1"/>
              </w:rPr>
              <w:t>Nội dung tham gia</w:t>
            </w:r>
          </w:p>
        </w:tc>
        <w:tc>
          <w:tcPr>
            <w:tcW w:w="3289" w:type="dxa"/>
          </w:tcPr>
          <w:p w:rsidR="00364EB3" w:rsidRPr="00F25B1C" w:rsidRDefault="00364EB3" w:rsidP="00461387">
            <w:pPr>
              <w:spacing w:before="60" w:after="60"/>
              <w:jc w:val="center"/>
              <w:rPr>
                <w:b/>
                <w:color w:val="000000" w:themeColor="text1"/>
              </w:rPr>
            </w:pPr>
            <w:r w:rsidRPr="00F25B1C">
              <w:rPr>
                <w:b/>
                <w:color w:val="000000" w:themeColor="text1"/>
              </w:rPr>
              <w:t>Tiếp thu, giải trình</w:t>
            </w:r>
          </w:p>
        </w:tc>
      </w:tr>
      <w:tr w:rsidR="00F25B1C" w:rsidRPr="00F25B1C" w:rsidTr="00207864">
        <w:tc>
          <w:tcPr>
            <w:tcW w:w="993" w:type="dxa"/>
          </w:tcPr>
          <w:p w:rsidR="00364EB3" w:rsidRPr="00F25B1C" w:rsidRDefault="00791A1A" w:rsidP="00461387">
            <w:pPr>
              <w:spacing w:before="60" w:after="60"/>
              <w:jc w:val="center"/>
              <w:rPr>
                <w:color w:val="000000" w:themeColor="text1"/>
              </w:rPr>
            </w:pPr>
            <w:r w:rsidRPr="00F25B1C">
              <w:rPr>
                <w:color w:val="000000" w:themeColor="text1"/>
              </w:rPr>
              <w:t>1</w:t>
            </w:r>
          </w:p>
        </w:tc>
        <w:tc>
          <w:tcPr>
            <w:tcW w:w="3231" w:type="dxa"/>
          </w:tcPr>
          <w:p w:rsidR="00364EB3" w:rsidRPr="00F25B1C" w:rsidRDefault="00897B43" w:rsidP="00897B43">
            <w:pPr>
              <w:spacing w:before="60" w:after="60"/>
              <w:rPr>
                <w:color w:val="000000" w:themeColor="text1"/>
              </w:rPr>
            </w:pPr>
            <w:r w:rsidRPr="00F25B1C">
              <w:rPr>
                <w:color w:val="000000" w:themeColor="text1"/>
              </w:rPr>
              <w:t>Bộ Nông nghiệp và Phát triển nông thôn</w:t>
            </w:r>
          </w:p>
        </w:tc>
        <w:tc>
          <w:tcPr>
            <w:tcW w:w="8364" w:type="dxa"/>
          </w:tcPr>
          <w:p w:rsidR="00364EB3" w:rsidRPr="00F25B1C" w:rsidRDefault="009770EF" w:rsidP="00461387">
            <w:pPr>
              <w:spacing w:before="60" w:after="60"/>
              <w:rPr>
                <w:color w:val="000000" w:themeColor="text1"/>
              </w:rPr>
            </w:pPr>
            <w:r w:rsidRPr="00F25B1C">
              <w:rPr>
                <w:color w:val="000000" w:themeColor="text1"/>
              </w:rPr>
              <w:t xml:space="preserve">- </w:t>
            </w:r>
            <w:r w:rsidR="00897B43" w:rsidRPr="00F25B1C">
              <w:rPr>
                <w:color w:val="000000" w:themeColor="text1"/>
              </w:rPr>
              <w:t>Nhất trí</w:t>
            </w:r>
          </w:p>
        </w:tc>
        <w:tc>
          <w:tcPr>
            <w:tcW w:w="3289" w:type="dxa"/>
          </w:tcPr>
          <w:p w:rsidR="00364EB3" w:rsidRPr="00F25B1C" w:rsidRDefault="00364EB3" w:rsidP="00461387">
            <w:pPr>
              <w:spacing w:before="60" w:after="60"/>
              <w:rPr>
                <w:color w:val="000000" w:themeColor="text1"/>
              </w:rPr>
            </w:pPr>
          </w:p>
        </w:tc>
      </w:tr>
      <w:tr w:rsidR="00F25B1C" w:rsidRPr="00F25B1C" w:rsidTr="00207864">
        <w:tc>
          <w:tcPr>
            <w:tcW w:w="993" w:type="dxa"/>
          </w:tcPr>
          <w:p w:rsidR="00364EB3" w:rsidRPr="00F25B1C" w:rsidRDefault="006E6FD5" w:rsidP="00461387">
            <w:pPr>
              <w:spacing w:before="60" w:after="60"/>
              <w:jc w:val="center"/>
              <w:rPr>
                <w:color w:val="000000" w:themeColor="text1"/>
              </w:rPr>
            </w:pPr>
            <w:r w:rsidRPr="00F25B1C">
              <w:rPr>
                <w:color w:val="000000" w:themeColor="text1"/>
              </w:rPr>
              <w:t>2</w:t>
            </w:r>
          </w:p>
        </w:tc>
        <w:tc>
          <w:tcPr>
            <w:tcW w:w="3231" w:type="dxa"/>
          </w:tcPr>
          <w:p w:rsidR="00364EB3" w:rsidRPr="00F25B1C" w:rsidRDefault="006E6FD5" w:rsidP="004D217D">
            <w:pPr>
              <w:spacing w:before="60" w:after="60"/>
              <w:rPr>
                <w:color w:val="000000" w:themeColor="text1"/>
              </w:rPr>
            </w:pPr>
            <w:r w:rsidRPr="00F25B1C">
              <w:rPr>
                <w:color w:val="000000" w:themeColor="text1"/>
              </w:rPr>
              <w:t>Toà án nhân dân tối cao</w:t>
            </w:r>
          </w:p>
        </w:tc>
        <w:tc>
          <w:tcPr>
            <w:tcW w:w="8364" w:type="dxa"/>
          </w:tcPr>
          <w:p w:rsidR="00364EB3" w:rsidRPr="00F25B1C" w:rsidRDefault="0032138C" w:rsidP="000547D4">
            <w:pPr>
              <w:spacing w:before="60" w:after="60"/>
              <w:jc w:val="both"/>
              <w:rPr>
                <w:color w:val="000000" w:themeColor="text1"/>
              </w:rPr>
            </w:pPr>
            <w:r w:rsidRPr="00F25B1C">
              <w:rPr>
                <w:color w:val="000000" w:themeColor="text1"/>
              </w:rPr>
              <w:t xml:space="preserve">- </w:t>
            </w:r>
            <w:r w:rsidR="006E6FD5" w:rsidRPr="00F25B1C">
              <w:rPr>
                <w:color w:val="000000" w:themeColor="text1"/>
              </w:rPr>
              <w:t xml:space="preserve">Nhất trí. </w:t>
            </w:r>
            <w:r w:rsidR="00C86554" w:rsidRPr="00F25B1C">
              <w:rPr>
                <w:color w:val="000000" w:themeColor="text1"/>
              </w:rPr>
              <w:t>Đề nghị bổ sung bản tổng hợp tiếp thu, giải trình ý kiến của Bộ Tài Chính, Bộ Nội vụ, Bộ Ngoại giao, Bộ Tư pháp</w:t>
            </w:r>
          </w:p>
        </w:tc>
        <w:tc>
          <w:tcPr>
            <w:tcW w:w="3289" w:type="dxa"/>
          </w:tcPr>
          <w:p w:rsidR="00364EB3" w:rsidRPr="00F25B1C" w:rsidRDefault="00B845FC" w:rsidP="00461387">
            <w:pPr>
              <w:spacing w:before="60" w:after="60"/>
              <w:rPr>
                <w:color w:val="000000" w:themeColor="text1"/>
              </w:rPr>
            </w:pPr>
            <w:r w:rsidRPr="00F25B1C">
              <w:rPr>
                <w:color w:val="000000" w:themeColor="text1"/>
              </w:rPr>
              <w:t xml:space="preserve">Tiếp thu </w:t>
            </w:r>
            <w:r w:rsidRPr="00F25B1C">
              <w:rPr>
                <w:i/>
                <w:color w:val="000000" w:themeColor="text1"/>
              </w:rPr>
              <w:t>(đã tổng hợp đủ ý kiến các bộ ngành)</w:t>
            </w:r>
          </w:p>
        </w:tc>
      </w:tr>
      <w:tr w:rsidR="00F25B1C" w:rsidRPr="00F25B1C" w:rsidTr="00207864">
        <w:tc>
          <w:tcPr>
            <w:tcW w:w="993" w:type="dxa"/>
          </w:tcPr>
          <w:p w:rsidR="0032138C" w:rsidRPr="00F25B1C" w:rsidRDefault="0032138C" w:rsidP="0032138C">
            <w:pPr>
              <w:spacing w:before="60" w:after="60"/>
              <w:jc w:val="center"/>
              <w:rPr>
                <w:color w:val="000000" w:themeColor="text1"/>
              </w:rPr>
            </w:pPr>
            <w:r w:rsidRPr="00F25B1C">
              <w:rPr>
                <w:color w:val="000000" w:themeColor="text1"/>
              </w:rPr>
              <w:t>3</w:t>
            </w:r>
          </w:p>
        </w:tc>
        <w:tc>
          <w:tcPr>
            <w:tcW w:w="3231" w:type="dxa"/>
          </w:tcPr>
          <w:p w:rsidR="0032138C" w:rsidRPr="00F25B1C" w:rsidRDefault="0032138C" w:rsidP="0032138C">
            <w:pPr>
              <w:spacing w:before="60" w:after="60"/>
              <w:rPr>
                <w:color w:val="000000" w:themeColor="text1"/>
              </w:rPr>
            </w:pPr>
            <w:r w:rsidRPr="00F25B1C">
              <w:rPr>
                <w:color w:val="000000" w:themeColor="text1"/>
              </w:rPr>
              <w:t xml:space="preserve">Bộ Giao thông vận tải </w:t>
            </w:r>
          </w:p>
        </w:tc>
        <w:tc>
          <w:tcPr>
            <w:tcW w:w="8364" w:type="dxa"/>
          </w:tcPr>
          <w:p w:rsidR="0032138C" w:rsidRPr="00F25B1C" w:rsidRDefault="0032138C" w:rsidP="0032138C">
            <w:pPr>
              <w:pStyle w:val="NormalWeb"/>
              <w:spacing w:before="60" w:beforeAutospacing="0" w:after="60" w:afterAutospacing="0"/>
              <w:jc w:val="both"/>
              <w:rPr>
                <w:color w:val="000000" w:themeColor="text1"/>
                <w:sz w:val="28"/>
                <w:szCs w:val="28"/>
              </w:rPr>
            </w:pPr>
            <w:r w:rsidRPr="00F25B1C">
              <w:rPr>
                <w:color w:val="000000" w:themeColor="text1"/>
                <w:sz w:val="28"/>
                <w:szCs w:val="28"/>
              </w:rPr>
              <w:t>- Nhất trí.</w:t>
            </w:r>
          </w:p>
        </w:tc>
        <w:tc>
          <w:tcPr>
            <w:tcW w:w="3289" w:type="dxa"/>
          </w:tcPr>
          <w:p w:rsidR="0032138C" w:rsidRPr="00F25B1C" w:rsidRDefault="0032138C" w:rsidP="0032138C">
            <w:pPr>
              <w:spacing w:before="60" w:after="60"/>
              <w:rPr>
                <w:color w:val="000000" w:themeColor="text1"/>
              </w:rPr>
            </w:pPr>
          </w:p>
        </w:tc>
      </w:tr>
      <w:tr w:rsidR="00F25B1C" w:rsidRPr="00F25B1C" w:rsidTr="00207864">
        <w:tc>
          <w:tcPr>
            <w:tcW w:w="993" w:type="dxa"/>
          </w:tcPr>
          <w:p w:rsidR="0032138C" w:rsidRPr="00F25B1C" w:rsidRDefault="0032138C" w:rsidP="0032138C">
            <w:pPr>
              <w:spacing w:before="60" w:after="60"/>
              <w:jc w:val="center"/>
              <w:rPr>
                <w:color w:val="000000" w:themeColor="text1"/>
              </w:rPr>
            </w:pPr>
            <w:r w:rsidRPr="00F25B1C">
              <w:rPr>
                <w:color w:val="000000" w:themeColor="text1"/>
              </w:rPr>
              <w:t>4</w:t>
            </w:r>
          </w:p>
        </w:tc>
        <w:tc>
          <w:tcPr>
            <w:tcW w:w="3231" w:type="dxa"/>
          </w:tcPr>
          <w:p w:rsidR="0032138C" w:rsidRPr="00F25B1C" w:rsidRDefault="0032138C" w:rsidP="0032138C">
            <w:pPr>
              <w:spacing w:before="60" w:after="60"/>
              <w:rPr>
                <w:color w:val="000000" w:themeColor="text1"/>
              </w:rPr>
            </w:pPr>
            <w:r w:rsidRPr="00F25B1C">
              <w:rPr>
                <w:color w:val="000000" w:themeColor="text1"/>
              </w:rPr>
              <w:t>Bộ Tài chính</w:t>
            </w:r>
          </w:p>
        </w:tc>
        <w:tc>
          <w:tcPr>
            <w:tcW w:w="8364" w:type="dxa"/>
          </w:tcPr>
          <w:p w:rsidR="0032138C" w:rsidRPr="00F25B1C" w:rsidRDefault="0032138C" w:rsidP="0032138C">
            <w:pPr>
              <w:pStyle w:val="NormalWeb"/>
              <w:spacing w:before="60" w:beforeAutospacing="0" w:after="60" w:afterAutospacing="0"/>
              <w:jc w:val="both"/>
              <w:rPr>
                <w:color w:val="000000" w:themeColor="text1"/>
                <w:sz w:val="28"/>
                <w:szCs w:val="28"/>
              </w:rPr>
            </w:pPr>
            <w:r w:rsidRPr="00F25B1C">
              <w:rPr>
                <w:color w:val="000000" w:themeColor="text1"/>
                <w:sz w:val="28"/>
                <w:szCs w:val="28"/>
              </w:rPr>
              <w:t>- Nhất trí với hồ sơ đề nghị xây dựng Luật sửa đổi, bổ sung.</w:t>
            </w:r>
          </w:p>
          <w:p w:rsidR="0032138C" w:rsidRPr="00F25B1C" w:rsidRDefault="0032138C" w:rsidP="0032138C">
            <w:pPr>
              <w:pStyle w:val="NormalWeb"/>
              <w:spacing w:before="60" w:beforeAutospacing="0" w:after="60" w:afterAutospacing="0"/>
              <w:jc w:val="both"/>
              <w:rPr>
                <w:color w:val="000000" w:themeColor="text1"/>
                <w:sz w:val="28"/>
                <w:szCs w:val="28"/>
              </w:rPr>
            </w:pPr>
            <w:r w:rsidRPr="00F25B1C">
              <w:rPr>
                <w:color w:val="000000" w:themeColor="text1"/>
                <w:sz w:val="28"/>
                <w:szCs w:val="28"/>
              </w:rPr>
              <w:t>- Bổ sung báo cáo đánh giá tác động về ngân sách (nếu có) để Bộ Tài chính có cơ sở đánh giá nguồn tài chính của dự án Luật sửa đổi, bổ sung.</w:t>
            </w:r>
          </w:p>
        </w:tc>
        <w:tc>
          <w:tcPr>
            <w:tcW w:w="3289" w:type="dxa"/>
          </w:tcPr>
          <w:p w:rsidR="0032138C" w:rsidRPr="00F25B1C" w:rsidRDefault="00047538" w:rsidP="0032138C">
            <w:pPr>
              <w:spacing w:before="60" w:after="60"/>
              <w:rPr>
                <w:color w:val="000000" w:themeColor="text1"/>
              </w:rPr>
            </w:pPr>
            <w:r w:rsidRPr="00F25B1C">
              <w:rPr>
                <w:color w:val="000000" w:themeColor="text1"/>
              </w:rPr>
              <w:t>Tiếp thu bổ sung báo cáo đánh giá tác động về ngân sách</w:t>
            </w:r>
          </w:p>
        </w:tc>
      </w:tr>
      <w:tr w:rsidR="00F25B1C" w:rsidRPr="00F25B1C" w:rsidTr="00207864">
        <w:tc>
          <w:tcPr>
            <w:tcW w:w="993" w:type="dxa"/>
          </w:tcPr>
          <w:p w:rsidR="001F242F" w:rsidRPr="00F25B1C" w:rsidRDefault="00E83061" w:rsidP="001F242F">
            <w:pPr>
              <w:spacing w:before="60" w:after="60"/>
              <w:jc w:val="center"/>
              <w:rPr>
                <w:color w:val="000000" w:themeColor="text1"/>
              </w:rPr>
            </w:pPr>
            <w:r w:rsidRPr="00F25B1C">
              <w:rPr>
                <w:color w:val="000000" w:themeColor="text1"/>
              </w:rPr>
              <w:t>5</w:t>
            </w:r>
          </w:p>
        </w:tc>
        <w:tc>
          <w:tcPr>
            <w:tcW w:w="3231" w:type="dxa"/>
          </w:tcPr>
          <w:p w:rsidR="001F242F" w:rsidRPr="00F25B1C" w:rsidRDefault="001F242F" w:rsidP="007867D4">
            <w:pPr>
              <w:spacing w:before="60" w:after="60"/>
              <w:rPr>
                <w:color w:val="000000" w:themeColor="text1"/>
              </w:rPr>
            </w:pPr>
            <w:r w:rsidRPr="00F25B1C">
              <w:rPr>
                <w:color w:val="000000" w:themeColor="text1"/>
              </w:rPr>
              <w:t>Bộ Tư pháp</w:t>
            </w:r>
          </w:p>
        </w:tc>
        <w:tc>
          <w:tcPr>
            <w:tcW w:w="8364" w:type="dxa"/>
          </w:tcPr>
          <w:p w:rsidR="001F242F" w:rsidRPr="00F25B1C" w:rsidRDefault="00A47BF2" w:rsidP="001F242F">
            <w:pPr>
              <w:pStyle w:val="NormalWeb"/>
              <w:spacing w:before="60" w:beforeAutospacing="0" w:after="60" w:afterAutospacing="0"/>
              <w:jc w:val="both"/>
              <w:rPr>
                <w:color w:val="000000" w:themeColor="text1"/>
                <w:sz w:val="28"/>
                <w:szCs w:val="28"/>
              </w:rPr>
            </w:pPr>
            <w:r>
              <w:rPr>
                <w:color w:val="000000" w:themeColor="text1"/>
                <w:sz w:val="28"/>
                <w:szCs w:val="28"/>
              </w:rPr>
              <w:t>1. Sự cần thiết ban hành Luật: N</w:t>
            </w:r>
            <w:r w:rsidR="001F242F" w:rsidRPr="00F25B1C">
              <w:rPr>
                <w:color w:val="000000" w:themeColor="text1"/>
                <w:sz w:val="28"/>
                <w:szCs w:val="28"/>
              </w:rPr>
              <w:t>hất trí về sự cần thiết ban hành Luật sửa đổi</w:t>
            </w:r>
            <w:r w:rsidR="007867D4" w:rsidRPr="00F25B1C">
              <w:rPr>
                <w:color w:val="000000" w:themeColor="text1"/>
                <w:sz w:val="28"/>
                <w:szCs w:val="28"/>
              </w:rPr>
              <w:t>, bổ sung một số điều của Luật Q</w:t>
            </w:r>
            <w:r w:rsidR="001F242F" w:rsidRPr="00F25B1C">
              <w:rPr>
                <w:color w:val="000000" w:themeColor="text1"/>
                <w:sz w:val="28"/>
                <w:szCs w:val="28"/>
              </w:rPr>
              <w:t>uản lý, sử dung vũ khí, vật liệu nổ và công cụ hỗ trợ.</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2. Một số nội dung cụ thể của hồ sơ đề nghị xây dựng Luật:</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xml:space="preserve">(1) Phạm vi sửa đổi: Qua rà soát, Bộ Tư pháp nhận thấy số lượng các điều khoản được dự kiến sửa đổi, bổ sung tương đối lớn (34 điều/tổng số 76 điều), đồng thời, vấn đề dự kiến sửa đổi, bổ sung không chỉ liên </w:t>
            </w:r>
            <w:r w:rsidRPr="00F25B1C">
              <w:rPr>
                <w:color w:val="000000" w:themeColor="text1"/>
                <w:sz w:val="28"/>
                <w:szCs w:val="28"/>
              </w:rPr>
              <w:lastRenderedPageBreak/>
              <w:t>quan đến việc cải cách, đơn giản hóa thủ tục hành chính mà còn bao gồm cả việc bổ sung thêm nội hàm “công cụ hỗ trợ”; cho phép các tổ chức, doanh nghiệp nước ngoài cho, tặng, viện trợ vũ khí công cụ hỗ trợ cho Việt Nam; cho phép tổ chức, cá nhân có nhu cầu được phép mua bán, trao đổi, cho, tặng phế liệu, phế phẩm mà không còn khả năng phục hồi để trưng bày, triển lãm; chuyển giấy xác nhận đăng ký sử dụng công cụ hỗ trợ sang cấp giấy phép; điều chỉnh các quy định để tháo gỡ vướng mắc, trong nghiên cứu, sản xuất, kinh doanh… do vậy Bộ Tư pháp đề nghị:</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Thống kê cụ thể tổng số các điều khoả</w:t>
            </w:r>
            <w:r w:rsidR="00A01C55" w:rsidRPr="00F25B1C">
              <w:rPr>
                <w:color w:val="000000" w:themeColor="text1"/>
                <w:sz w:val="28"/>
                <w:szCs w:val="28"/>
              </w:rPr>
              <w:t>n</w:t>
            </w:r>
            <w:r w:rsidRPr="00F25B1C">
              <w:rPr>
                <w:color w:val="000000" w:themeColor="text1"/>
                <w:sz w:val="28"/>
                <w:szCs w:val="28"/>
              </w:rPr>
              <w:t xml:space="preserve"> dự kiến sửa đổi của Luật </w:t>
            </w:r>
            <w:r w:rsidR="007867D4" w:rsidRPr="00F25B1C">
              <w:rPr>
                <w:color w:val="000000" w:themeColor="text1"/>
                <w:sz w:val="28"/>
                <w:szCs w:val="28"/>
              </w:rPr>
              <w:t>Q</w:t>
            </w:r>
            <w:r w:rsidRPr="00F25B1C">
              <w:rPr>
                <w:color w:val="000000" w:themeColor="text1"/>
                <w:sz w:val="28"/>
                <w:szCs w:val="28"/>
              </w:rPr>
              <w:t>uản lý, sử dụng vũ khí, vật liệu nổ và công cụ hỗ trợ năm 2017.</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Tiếp tục đánh giá</w:t>
            </w:r>
            <w:r w:rsidR="00A47BF2">
              <w:rPr>
                <w:color w:val="000000" w:themeColor="text1"/>
                <w:sz w:val="28"/>
                <w:szCs w:val="28"/>
              </w:rPr>
              <w:t>,</w:t>
            </w:r>
            <w:r w:rsidRPr="00F25B1C">
              <w:rPr>
                <w:color w:val="000000" w:themeColor="text1"/>
                <w:sz w:val="28"/>
                <w:szCs w:val="28"/>
              </w:rPr>
              <w:t xml:space="preserve"> tổng kết, cập nhật và bổ sung thêm các vướng mắc, tồn tại (nếu có) qua thực tiễn hơn 05 năm thi hành luật; tổng hợp ý kiến đóng góp của các bộ, ngành, địa phương, tổ chức, doanh nghiệp…; rà soát tổng thể hệ thống pháp luật có liên quan đến hoạt động quản lý, sử dụng, nghiên cứu, sản xuất, kinh doanh vũ khí, công cụ hỗ trợ, vật liệu nổ, pháo các loại… để nghiên cứu thêm phương án báo cáo cấp có thẩm quyền</w:t>
            </w:r>
            <w:r w:rsidR="007867D4" w:rsidRPr="00F25B1C">
              <w:rPr>
                <w:color w:val="000000" w:themeColor="text1"/>
                <w:sz w:val="28"/>
                <w:szCs w:val="28"/>
              </w:rPr>
              <w:t xml:space="preserve"> xem xét, quyết định cho phép xâ</w:t>
            </w:r>
            <w:r w:rsidRPr="00F25B1C">
              <w:rPr>
                <w:color w:val="000000" w:themeColor="text1"/>
                <w:sz w:val="28"/>
                <w:szCs w:val="28"/>
              </w:rPr>
              <w:t>y dựng hồ sơ đề nghị xây dựng Luật Quản lý, sử dụng vũ khí, vật liệu nổ và công cụ hỗ trợ (sửa đổi) để đảm bảo tính toàn diện, khắc phục căn bản những khó khăn, vướng mắc; đồng thời đáp ứng yêu cầu cải cách hành chính, tăng cường ứng dụng công nghệ thông tin nhằm tạo thuận lợi cho người dân, doanh nghiệp và các yêu cầu khác đang đặt ra đối với việc quản lý vũ khí, vật liệu nổ, công cụ hỗ trợ trong tình hình mới.</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xml:space="preserve">(2) Về tính thống nhất, đồng bộ với hệ thống pháp luật của hồ sơ đề nghị xây dựng Luật sửa đổi, bổ sung: Hồ sơ đề nghị xây dựng Luật sửa đổi, bổ sung có liên quan đến một số văn bản quy phạm pháp luật trong hệ thống pháp luật (Luật Đầu tư, Luật Hóa chất, Luật Khoa học và Công nghệ, Luật Quy hoạch…) đặc biệt tại các Chính sách 3, 5. Vì vậy, đề </w:t>
            </w:r>
            <w:r w:rsidRPr="00F25B1C">
              <w:rPr>
                <w:color w:val="000000" w:themeColor="text1"/>
                <w:sz w:val="28"/>
                <w:szCs w:val="28"/>
              </w:rPr>
              <w:lastRenderedPageBreak/>
              <w:t>nghị cơ quan chủ trì soạn thảo tiến hành rà soát tổng thể hệ thống pháp luật, trường hợp cần thiết có thể xây dựng báo cáo riêng về việc rà soát các văn bản quy phạm pháp luật liên quan đến Luật Quản lý, sử dụng vũ khí, vật liệu nổ và công cụ hỗ trợ để đảm bảo các nội dung chính sách đề xuất, sửa đổi, bổ sung có tính thống nhất, đồng bộ với các Luật đã được ban hành.</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(3) Về nội dung các chính sách cụ thể:</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xml:space="preserve">- Chính sách 2 Bổ sung ghế thẩm vấn đối tượng đặc biệt vào khái niệm công cụ hỗ trợ: Tại báo cáo đánh giá tác động (trang 9) nêu: để đáp ứng nhu cầu trang bị phương tiện, thiết bị kỹ thuật phục vụ công tác phòng ngừa, đấu tranh phòng chống tội phạm, Bộ Công an đã giao đơn vị chức năng nghiên cứu, sản xuất thiết bị ghế thẩm vấn đối tượng đặc biệt. Bên cạnh đó ngày 06/01/2022, Bộ trưởng Bộ Công an đã ban hành Thông tư số 02/2022/TT-BCA ban hành tiêu chuẩn cơ sở của Bộ Công an đối với ghế thẩm vấn đối tượng đặc biệt. Quá trình sử dụng ghế này cho thấy đã phát huy tác dụng trong việc khống chế đối tượng côn đồ, liều lĩnh… với tính năng tương tự như khóa số 8 (điểm d khoản 11 của Luật) nên đề xuất, bổ sung vào danh mục công cụ hỗ trợ. Bộ Tư pháp nhận thấy, khi bổ sung ghế thẩm vấn đối tượng đặc biệt vào danh mục công cụ hỗ trợ tại Điều 3 của Luật thì các vấn đề nghiên cứu, chế tạo, sản xuất, kinh doanh, xuất nhập khẩu… đối với loại phương tiện này sẽ được thực hiện tương tự các loại công cụ hỗ trợ khác có trong danh mục này theo quy định tại Chương V Luật Quản lý, sử dụng vũ khí, vật liệu nổ và công cụ hỗ trợ năm 2017. Tuy nhiên thời gian qua, ghế thẩm vấn mới được quy định tại Thông tư 22. Vì vậy, đề nghị cơ quan chủ trì soạn thảo cung cấp thông tin làm rõ hoạt động nghiên cứu, chế tạo, sản xuất loại phương tiện này đã và đang được thực hiện, quản lý như thế nào? Trường hợp phát sinh cơ chế quản lý thì cần xác định rõ trong nội dung chính sách này về mục tiêu, vấn đề chính sách cần điều chỉnh. </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lastRenderedPageBreak/>
              <w:t>Cần làm rõ những tiêu chuẩn, đặc tính của ghế thẩm vấn đặc biệt nhằm bảo đảm xác định chính xác đây là một loại công cụ hỗ trợ mới, cần bổ sung vào danh mục công cụ hỗ trợ.</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Từ ví dụ ghế thẩm vấn đặc biệt, thực tế có thể tiếp tục phát sinh các loại công cụ hỗ trợ mới, do đó cân nhắc nghiên cứ</w:t>
            </w:r>
            <w:r w:rsidR="00A47BF2">
              <w:rPr>
                <w:color w:val="000000" w:themeColor="text1"/>
                <w:sz w:val="28"/>
                <w:szCs w:val="28"/>
              </w:rPr>
              <w:t>u</w:t>
            </w:r>
            <w:r w:rsidRPr="00F25B1C">
              <w:rPr>
                <w:color w:val="000000" w:themeColor="text1"/>
                <w:sz w:val="28"/>
                <w:szCs w:val="28"/>
              </w:rPr>
              <w:t xml:space="preserve"> thêm phương án, cách thức quy định danh mục công cụ hỗ trợ tại khoản 11 Điều 3 của Luật theo hướng có thể gia</w:t>
            </w:r>
            <w:r w:rsidR="00A47BF2">
              <w:rPr>
                <w:color w:val="000000" w:themeColor="text1"/>
                <w:sz w:val="28"/>
                <w:szCs w:val="28"/>
              </w:rPr>
              <w:t>o</w:t>
            </w:r>
            <w:r w:rsidRPr="00F25B1C">
              <w:rPr>
                <w:color w:val="000000" w:themeColor="text1"/>
                <w:sz w:val="28"/>
                <w:szCs w:val="28"/>
              </w:rPr>
              <w:t xml:space="preserve"> Chính phủ </w:t>
            </w:r>
            <w:r w:rsidR="0084110A" w:rsidRPr="00F25B1C">
              <w:rPr>
                <w:color w:val="000000" w:themeColor="text1"/>
                <w:sz w:val="28"/>
                <w:szCs w:val="28"/>
              </w:rPr>
              <w:t>quy định khi phát sinh các loại</w:t>
            </w:r>
            <w:r w:rsidRPr="00F25B1C">
              <w:rPr>
                <w:color w:val="000000" w:themeColor="text1"/>
                <w:sz w:val="28"/>
                <w:szCs w:val="28"/>
              </w:rPr>
              <w:t xml:space="preserve"> công cụ hỗ trợ mới không thuộc danh mục để đảm bảo tính ổn định của Luật cũng như linh hoạt trong việc cập nhật danh mục. Tuy nhiên đề nghị cân nhắc nếu giao Chính phủ quy định thì cần có ý kiến của Ủy ban thường vụ Quốc hội trước khi ban hành.</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Chính sách 3 Cho phép cơ quan, tổ chức, doanh nghiệp nước ngoài cho tặng, viện trợ vũ khí, công cụ hỗ trợ vũ khí, công cụ hỗ trợ cho Việt Nam để phục vụ việc nghiên cứ</w:t>
            </w:r>
            <w:r w:rsidR="00A47BF2">
              <w:rPr>
                <w:color w:val="000000" w:themeColor="text1"/>
                <w:sz w:val="28"/>
                <w:szCs w:val="28"/>
              </w:rPr>
              <w:t>u</w:t>
            </w:r>
            <w:r w:rsidRPr="00F25B1C">
              <w:rPr>
                <w:color w:val="000000" w:themeColor="text1"/>
                <w:sz w:val="28"/>
                <w:szCs w:val="28"/>
              </w:rPr>
              <w:t>, sản xuất, trang bị, sử dụng; cho phép mua bán, trao đổi, cho tặng, phế liệu, phế phẩm vũ khí, công cụ hỗ trợ đối với tổ chức, cá nhân sử dụng phế liệu, phế phẩm vũ khí, công cụ hỗ trợ để làm hiện vật trưng bày, triển lãm: Chính sách này dự kiến sửa đổi quy định tại khoản 7 Điều 5, tuy nhiên nội dung chính sách này chỉ xác định cho phép “cơ quan, tổ chức, doanh nghiệp nước ngoài cho tặng, viện trợ vũ khí, công cụ hỗ trợ cho Việt Nam” nhưng chưa lý giải tại sao không quy định đối tượng là “cá nhân” là người nước ngoài có nhu cầu tặng cho, viện trợ vũ khí, công cụ hỗ trợ; đồng thời cũng chưa lý giải lý do không ghi nhận việc cho, tặng, viện trợ “vật liệu nổ” “tiền chất thuốc nổ”, “cụm chi tiết để lắp ráp vũ khí, công cụ hỗ trợ”. Ngoài ra chính sách cũng chưa đề cập đến trường hợp cá nhân, tổ chức có nh</w:t>
            </w:r>
            <w:r w:rsidR="0084110A" w:rsidRPr="00F25B1C">
              <w:rPr>
                <w:color w:val="000000" w:themeColor="text1"/>
                <w:sz w:val="28"/>
                <w:szCs w:val="28"/>
              </w:rPr>
              <w:t>u</w:t>
            </w:r>
            <w:r w:rsidRPr="00F25B1C">
              <w:rPr>
                <w:color w:val="000000" w:themeColor="text1"/>
                <w:sz w:val="28"/>
                <w:szCs w:val="28"/>
              </w:rPr>
              <w:t xml:space="preserve"> cầu viện trợ/tài trợ bằng tiền cho hoạt động nghiên cứu, sản xuất, trang bị, sử dụng vũ khí, công cụ hỗ trợ. Đề nghị nghiên cứu bổ sung hành lang pháp lý để thực hiện và kiểm soát hoạt động quản lý các phương tiên đặc biệt này bằng các trình tự, thủ tục đăng ký, kê khai bắt buộc.</w:t>
            </w:r>
          </w:p>
          <w:p w:rsidR="001F242F" w:rsidRPr="00F25B1C" w:rsidRDefault="001F242F" w:rsidP="001F242F">
            <w:pPr>
              <w:pStyle w:val="NormalWeb"/>
              <w:spacing w:before="60" w:beforeAutospacing="0" w:after="60" w:afterAutospacing="0"/>
              <w:jc w:val="both"/>
              <w:rPr>
                <w:b/>
                <w:color w:val="000000" w:themeColor="text1"/>
                <w:sz w:val="28"/>
                <w:szCs w:val="28"/>
              </w:rPr>
            </w:pPr>
            <w:r w:rsidRPr="00F25B1C">
              <w:rPr>
                <w:b/>
                <w:color w:val="000000" w:themeColor="text1"/>
                <w:sz w:val="28"/>
                <w:szCs w:val="28"/>
              </w:rPr>
              <w:lastRenderedPageBreak/>
              <w:t>3. Về dự thảo tờ trình:</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Tại mục I về sự cần thiết lập đề nghị Luật sửa đổi, bổ sung đề nghị bổ sung thông tin liên quan đến việc thực hiện các điều ước quốc tế mà Việt Nam là thành viên trong lĩnh vực quản lý vũ khí đồng thời bổ sung thêm kinh nghiệm quốc tế đối với hoạt động quản lý vũ khí, vật liệu nổ, công cụ hỗ trợ để làm rõ sự cần thiết phải sửa đổi, bổ sung Luật.</w:t>
            </w:r>
          </w:p>
          <w:p w:rsidR="001F242F" w:rsidRPr="00F25B1C" w:rsidRDefault="001F242F" w:rsidP="001F242F">
            <w:pPr>
              <w:pStyle w:val="NormalWeb"/>
              <w:spacing w:before="60" w:beforeAutospacing="0" w:after="60" w:afterAutospacing="0"/>
              <w:jc w:val="both"/>
              <w:rPr>
                <w:b/>
                <w:color w:val="000000" w:themeColor="text1"/>
                <w:sz w:val="28"/>
                <w:szCs w:val="28"/>
              </w:rPr>
            </w:pPr>
            <w:r w:rsidRPr="00F25B1C">
              <w:rPr>
                <w:b/>
                <w:color w:val="000000" w:themeColor="text1"/>
                <w:sz w:val="28"/>
                <w:szCs w:val="28"/>
              </w:rPr>
              <w:t>4. Về Báo cáo đánh giá tác động chính sách:</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Các chính sách nêu tại đề nghị xây dựng luật chưa đánh giá chính xác về việc phát sinh thủ tục hành chính tại Chính sách số 3. Theo đó nếu sửa các quy định cấm hiện hành theo hướng cho phép các cơ quan tổ chức, cá nhân, doanh nghiệp nước ngoài cho tặng, viện trợ vũ khí, công cụ hỗ trợ cho Việt Nam và cho phép mua bán, trao đổi, cho, tặng phế liệu, phế phẩm vũ khí, công cụ hỗ trợ để làm hiện vật trưng bày, triển lãm thì tất yếu phải quy định đối tượng, điều kiện, trình tự, thủ tục, cơ quan giải quyết thủ tục… để cho phép cơ quan, tổ chức, cá nhân được thực hiện các hoạt động nêu trên. Tuy nhiên, cơ quan soạn thảo cho rằng chính sách này không tác động, ảnh hưởng đến các thủ tục hành chính (trang 14). Do đó, đề nghị nghiên cứu, rà soát lại nội dung này.</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Một số nội dung tại Báo cáo còn đánh giá tương đối chung chu</w:t>
            </w:r>
            <w:r w:rsidR="0031293E">
              <w:rPr>
                <w:color w:val="000000" w:themeColor="text1"/>
                <w:sz w:val="28"/>
                <w:szCs w:val="28"/>
              </w:rPr>
              <w:t>ng, sơ sài về các mặt tiêu cực/</w:t>
            </w:r>
            <w:r w:rsidRPr="00F25B1C">
              <w:rPr>
                <w:color w:val="000000" w:themeColor="text1"/>
                <w:sz w:val="28"/>
                <w:szCs w:val="28"/>
              </w:rPr>
              <w:t>tích cực, chưa thống nhất giữa việc xác định vấn đề bất cập, nội dung tổng kết với phương án đề xuất giải quyết vấn đề, cụ thể:</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Chính sách số 04: Có 02 nội dung là sửa đổi theo hướng không quy định về thời hạn đối với giấy phép sử dụng và chuyển việc cấp giấy xác nhận đăng ký sang cấp giấy phép sử dụng công cụ hỗ trợ. T</w:t>
            </w:r>
            <w:r w:rsidR="0031293E">
              <w:rPr>
                <w:color w:val="000000" w:themeColor="text1"/>
                <w:sz w:val="28"/>
                <w:szCs w:val="28"/>
              </w:rPr>
              <w:t>u</w:t>
            </w:r>
            <w:r w:rsidRPr="00F25B1C">
              <w:rPr>
                <w:color w:val="000000" w:themeColor="text1"/>
                <w:sz w:val="28"/>
                <w:szCs w:val="28"/>
              </w:rPr>
              <w:t>y nhiên</w:t>
            </w:r>
            <w:r w:rsidR="0031293E">
              <w:rPr>
                <w:color w:val="000000" w:themeColor="text1"/>
                <w:sz w:val="28"/>
                <w:szCs w:val="28"/>
              </w:rPr>
              <w:t xml:space="preserve">, </w:t>
            </w:r>
            <w:r w:rsidRPr="00F25B1C">
              <w:rPr>
                <w:color w:val="000000" w:themeColor="text1"/>
                <w:sz w:val="28"/>
                <w:szCs w:val="28"/>
              </w:rPr>
              <w:t>cơ quan chủ trì soạn thả</w:t>
            </w:r>
            <w:r w:rsidR="0031293E">
              <w:rPr>
                <w:color w:val="000000" w:themeColor="text1"/>
                <w:sz w:val="28"/>
                <w:szCs w:val="28"/>
              </w:rPr>
              <w:t>o chưa lý giải được nguyên nhân</w:t>
            </w:r>
            <w:r w:rsidRPr="00F25B1C">
              <w:rPr>
                <w:color w:val="000000" w:themeColor="text1"/>
                <w:sz w:val="28"/>
                <w:szCs w:val="28"/>
              </w:rPr>
              <w:t xml:space="preserve"> tại sao cần thay đổi hình thức từ “giấy xác nhận” thành “giấy phép” đối với công cụ hỗ trợ trong khi Báo cáo tổng kết thi hành Luật chưa chỉ ra được những khó </w:t>
            </w:r>
            <w:r w:rsidRPr="00F25B1C">
              <w:rPr>
                <w:color w:val="000000" w:themeColor="text1"/>
                <w:sz w:val="28"/>
                <w:szCs w:val="28"/>
              </w:rPr>
              <w:lastRenderedPageBreak/>
              <w:t>khăn, tồn tại trong việc cấp giấy xác nhận công cụ hỗ trợ (trang 11, 12), đề nghị bổ sung nội dung này; đồng thời chỉnh lý lại nội dung đánh giá về mặt tích cực là “bãi bỏ thủ tục hành chính quy định về cấp giấy xác nhận đăng ký công cụ hỗ trợ” khi nhận định về tác động thủ tục hành chính này (trang 16). Vì vậy về bản chất thủ tục sử dụng công cụ hỗ trợ không bị bãi bỏ mà chỉ chuyển từ hình thức giấy xác nhận sang giấy phép.</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xml:space="preserve">+ </w:t>
            </w:r>
            <w:r w:rsidRPr="0031293E">
              <w:rPr>
                <w:color w:val="000000" w:themeColor="text1"/>
                <w:spacing w:val="-2"/>
                <w:sz w:val="28"/>
                <w:szCs w:val="28"/>
              </w:rPr>
              <w:t>Chính sách số 5: Bao gồm rất nhiều nội dung dự kiến được sửa đổi, bổ sung có liên quan đến hoạt động nghiên cứu, sản xuất, kinh doanh của doanh nghiệp, chẳng hạn như: cho phép tổ chức</w:t>
            </w:r>
            <w:r w:rsidR="0031293E" w:rsidRPr="0031293E">
              <w:rPr>
                <w:color w:val="000000" w:themeColor="text1"/>
                <w:spacing w:val="-2"/>
                <w:sz w:val="28"/>
                <w:szCs w:val="28"/>
              </w:rPr>
              <w:t>,</w:t>
            </w:r>
            <w:r w:rsidRPr="0031293E">
              <w:rPr>
                <w:color w:val="000000" w:themeColor="text1"/>
                <w:spacing w:val="-2"/>
                <w:sz w:val="28"/>
                <w:szCs w:val="28"/>
              </w:rPr>
              <w:t xml:space="preserve"> doanh nghiệp sử dụng vật liệu nổ công nghiệp không hết được bán lại hoặc được phép tiêu hủy, bổ sung quy định về điều chỉnh cấp giấy phép sử dụng vật liệu nổ công nghiệp… Tuy nhiên các khía cạnh đánh giá tác động về kinh tế, xã hội chỉ nêu một cách khái quát, định tính là tháo gỡ khó khăn, vướng mắc cho các tổ chức, doanh nghiệp, tạo điều kiện thuận lợi… mà không dựa trên những minh chứng, số liệu tính toán định lượng một cách cụ thể.</w:t>
            </w:r>
          </w:p>
        </w:tc>
        <w:tc>
          <w:tcPr>
            <w:tcW w:w="3289" w:type="dxa"/>
          </w:tcPr>
          <w:p w:rsidR="001F242F" w:rsidRPr="00F25B1C" w:rsidRDefault="001F242F" w:rsidP="001F242F">
            <w:pPr>
              <w:spacing w:before="60" w:after="60"/>
              <w:rPr>
                <w:color w:val="000000" w:themeColor="text1"/>
              </w:rPr>
            </w:pPr>
          </w:p>
          <w:p w:rsidR="00E83061" w:rsidRPr="00F25B1C" w:rsidRDefault="00E83061" w:rsidP="001F242F">
            <w:pPr>
              <w:spacing w:before="60" w:after="60"/>
              <w:rPr>
                <w:color w:val="000000" w:themeColor="text1"/>
              </w:rPr>
            </w:pPr>
          </w:p>
          <w:p w:rsidR="00E83061" w:rsidRPr="00F25B1C" w:rsidRDefault="00E83061" w:rsidP="001F242F">
            <w:pPr>
              <w:spacing w:before="60" w:after="60"/>
              <w:rPr>
                <w:color w:val="000000" w:themeColor="text1"/>
              </w:rPr>
            </w:pPr>
          </w:p>
          <w:p w:rsidR="00E83061" w:rsidRPr="00F25B1C" w:rsidRDefault="00E83061" w:rsidP="001F242F">
            <w:pPr>
              <w:spacing w:before="60" w:after="60"/>
              <w:rPr>
                <w:color w:val="000000" w:themeColor="text1"/>
              </w:rPr>
            </w:pPr>
          </w:p>
          <w:p w:rsidR="00E83061" w:rsidRPr="00F25B1C" w:rsidRDefault="00E83061" w:rsidP="001F242F">
            <w:pPr>
              <w:spacing w:before="60" w:after="60"/>
              <w:rPr>
                <w:color w:val="000000" w:themeColor="text1"/>
              </w:rPr>
            </w:pPr>
            <w:r w:rsidRPr="00F25B1C">
              <w:rPr>
                <w:color w:val="000000" w:themeColor="text1"/>
              </w:rPr>
              <w:t xml:space="preserve">Tiếp thu ý kiến của Bộ Tư pháp theo hướng xây dựng Luật Quản lý, sử dụng vũ </w:t>
            </w:r>
            <w:r w:rsidRPr="00F25B1C">
              <w:rPr>
                <w:color w:val="000000" w:themeColor="text1"/>
              </w:rPr>
              <w:lastRenderedPageBreak/>
              <w:t>khí, vật liệu nổ và công cụ hỗ trợ (sửa đổi).</w:t>
            </w: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r w:rsidRPr="00F25B1C">
              <w:rPr>
                <w:color w:val="000000" w:themeColor="text1"/>
              </w:rPr>
              <w:t>Tiếp thu</w:t>
            </w: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r w:rsidRPr="00F25B1C">
              <w:rPr>
                <w:color w:val="000000" w:themeColor="text1"/>
              </w:rPr>
              <w:t>Tiếp thu</w:t>
            </w: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r w:rsidRPr="00F25B1C">
              <w:rPr>
                <w:color w:val="000000" w:themeColor="text1"/>
              </w:rPr>
              <w:t>Tiếp thu</w:t>
            </w: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r w:rsidRPr="00F25B1C">
              <w:rPr>
                <w:color w:val="000000" w:themeColor="text1"/>
              </w:rPr>
              <w:t>Tiếp thu</w:t>
            </w: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r w:rsidRPr="00F25B1C">
              <w:rPr>
                <w:color w:val="000000" w:themeColor="text1"/>
              </w:rPr>
              <w:t>Tiếp thu</w:t>
            </w: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p w:rsidR="00A01C55" w:rsidRPr="00F25B1C" w:rsidRDefault="00A01C55" w:rsidP="001F242F">
            <w:pPr>
              <w:spacing w:before="60" w:after="60"/>
              <w:rPr>
                <w:color w:val="000000" w:themeColor="text1"/>
              </w:rPr>
            </w:pPr>
          </w:p>
        </w:tc>
      </w:tr>
      <w:tr w:rsidR="00F25B1C" w:rsidRPr="00F25B1C" w:rsidTr="00207864">
        <w:tc>
          <w:tcPr>
            <w:tcW w:w="993" w:type="dxa"/>
          </w:tcPr>
          <w:p w:rsidR="001F242F" w:rsidRPr="00F25B1C" w:rsidRDefault="001F242F" w:rsidP="001F242F">
            <w:pPr>
              <w:spacing w:before="60" w:after="60"/>
              <w:jc w:val="center"/>
              <w:rPr>
                <w:color w:val="000000" w:themeColor="text1"/>
              </w:rPr>
            </w:pPr>
            <w:r w:rsidRPr="00F25B1C">
              <w:rPr>
                <w:color w:val="000000" w:themeColor="text1"/>
              </w:rPr>
              <w:lastRenderedPageBreak/>
              <w:t>5</w:t>
            </w:r>
          </w:p>
        </w:tc>
        <w:tc>
          <w:tcPr>
            <w:tcW w:w="3231" w:type="dxa"/>
          </w:tcPr>
          <w:p w:rsidR="001F242F" w:rsidRPr="00F25B1C" w:rsidRDefault="001F242F" w:rsidP="001F242F">
            <w:pPr>
              <w:spacing w:before="60" w:after="60"/>
              <w:rPr>
                <w:color w:val="000000" w:themeColor="text1"/>
              </w:rPr>
            </w:pPr>
            <w:r w:rsidRPr="00F25B1C">
              <w:rPr>
                <w:color w:val="000000" w:themeColor="text1"/>
              </w:rPr>
              <w:t>Bộ Quốc phòng</w:t>
            </w:r>
          </w:p>
        </w:tc>
        <w:tc>
          <w:tcPr>
            <w:tcW w:w="8364" w:type="dxa"/>
          </w:tcPr>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1. Cơ bản nhất trí với nội dung dự thảo hồ sơ đề nghị xây dựng dự án Luật sửa đổi bổ sung một số điều của Luật Quản lý, sử dụng vũ khí, vật liệu nổ và công cụ hỗ trợ do Bộ Công an chủ trì soạn thảo.</w:t>
            </w:r>
          </w:p>
          <w:p w:rsidR="001F242F" w:rsidRPr="0031293E" w:rsidRDefault="001F242F" w:rsidP="001F242F">
            <w:pPr>
              <w:spacing w:after="100"/>
              <w:jc w:val="both"/>
              <w:rPr>
                <w:rFonts w:eastAsia="Times New Roman" w:cs="Times New Roman"/>
                <w:color w:val="000000" w:themeColor="text1"/>
                <w:spacing w:val="-6"/>
                <w:szCs w:val="28"/>
              </w:rPr>
            </w:pPr>
            <w:r w:rsidRPr="0031293E">
              <w:rPr>
                <w:rFonts w:eastAsia="Times New Roman" w:cs="Times New Roman"/>
                <w:color w:val="000000" w:themeColor="text1"/>
                <w:spacing w:val="-6"/>
                <w:szCs w:val="28"/>
              </w:rPr>
              <w:t xml:space="preserve">2. Đề nghị Bộ Công an nghiên cứu, chỉnh sửa, bổ sung một số nội dung sau: </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a) Về dự thảo Tờ trình; Đề cương chi tiết dự thảo Luật:</w:t>
            </w:r>
          </w:p>
          <w:p w:rsidR="001F242F" w:rsidRPr="00F25B1C" w:rsidRDefault="0031293E" w:rsidP="001F242F">
            <w:pPr>
              <w:spacing w:after="100"/>
              <w:jc w:val="both"/>
              <w:rPr>
                <w:rFonts w:eastAsia="Times New Roman" w:cs="Times New Roman"/>
                <w:color w:val="000000" w:themeColor="text1"/>
                <w:szCs w:val="28"/>
              </w:rPr>
            </w:pPr>
            <w:r>
              <w:rPr>
                <w:rFonts w:eastAsia="Times New Roman" w:cs="Times New Roman"/>
                <w:bCs/>
                <w:color w:val="000000" w:themeColor="text1"/>
                <w:szCs w:val="28"/>
              </w:rPr>
              <w:t xml:space="preserve">- </w:t>
            </w:r>
            <w:r w:rsidR="001F242F" w:rsidRPr="00F25B1C">
              <w:rPr>
                <w:rFonts w:eastAsia="Times New Roman" w:cs="Times New Roman"/>
                <w:bCs/>
                <w:color w:val="000000" w:themeColor="text1"/>
                <w:szCs w:val="28"/>
              </w:rPr>
              <w:t>Đề nghị cơ quan soạn thảo nghiên cứu, tiếp thu 08 nội dung đề xuất sửa đổi, bổ sung vào dự thảo Luật tại Công văn số 1022/BQP-TM ngày 31/3/2023 của Bộ Quốc phòng đã gửi Bộ Công an.</w:t>
            </w:r>
          </w:p>
          <w:p w:rsidR="001F242F" w:rsidRPr="00F25B1C" w:rsidRDefault="001F242F" w:rsidP="001F242F">
            <w:pPr>
              <w:spacing w:after="100"/>
              <w:jc w:val="both"/>
              <w:rPr>
                <w:rFonts w:eastAsia="Times New Roman" w:cs="Times New Roman"/>
                <w:bCs/>
                <w:color w:val="000000" w:themeColor="text1"/>
                <w:szCs w:val="28"/>
              </w:rPr>
            </w:pPr>
            <w:r w:rsidRPr="00F25B1C">
              <w:rPr>
                <w:rFonts w:eastAsia="Times New Roman" w:cs="Times New Roman"/>
                <w:color w:val="000000" w:themeColor="text1"/>
                <w:szCs w:val="28"/>
              </w:rPr>
              <w:t>-</w:t>
            </w:r>
            <w:r w:rsidRPr="00F25B1C">
              <w:rPr>
                <w:rFonts w:eastAsia="Times New Roman" w:cs="Times New Roman"/>
                <w:bCs/>
                <w:color w:val="000000" w:themeColor="text1"/>
                <w:szCs w:val="28"/>
              </w:rPr>
              <w:t xml:space="preserve">Về phạm vi điều chỉnh: Nghiên cứu đưa pháo hoa nổ, pháo hoa vào phạm vi điều chỉnh của Luật số 14 để bảo đảm khắc phục bất cập tại Nghị định số 137/2020/NĐ-CP, bảo đảm phù hợp, thống nhất với quy định tại khoản 4 Điều 4 Luật đầu tư năm 2020 (bất cập này đã được Bộ </w:t>
            </w:r>
            <w:r w:rsidRPr="00F25B1C">
              <w:rPr>
                <w:rFonts w:eastAsia="Times New Roman" w:cs="Times New Roman"/>
                <w:bCs/>
                <w:color w:val="000000" w:themeColor="text1"/>
                <w:szCs w:val="28"/>
              </w:rPr>
              <w:lastRenderedPageBreak/>
              <w:t>Quốc phòng tham gia ý kiến với Bộ Công an tại Công văn số 1224/BQP-KHĐT ngày 14/4/2023 về tham gia ý kiến dự thảo Tờ trình và dự thảo Nghị định sửa đổi, bổ sung một số điều của Nghị định số 96/2016/NĐ-CP; Nghị định số 99/2016/NĐ-CP; Nghị định số 137/2020/NĐ-CP).</w:t>
            </w:r>
          </w:p>
          <w:p w:rsidR="003C1978" w:rsidRPr="00F25B1C" w:rsidRDefault="003C1978" w:rsidP="001F242F">
            <w:pPr>
              <w:spacing w:after="100"/>
              <w:jc w:val="both"/>
              <w:rPr>
                <w:rFonts w:eastAsia="Times New Roman" w:cs="Times New Roman"/>
                <w:bCs/>
                <w:color w:val="000000" w:themeColor="text1"/>
                <w:szCs w:val="28"/>
              </w:rPr>
            </w:pPr>
          </w:p>
          <w:p w:rsidR="003C1978" w:rsidRPr="00F25B1C" w:rsidRDefault="003C1978" w:rsidP="001F242F">
            <w:pPr>
              <w:spacing w:after="100"/>
              <w:jc w:val="both"/>
              <w:rPr>
                <w:rFonts w:eastAsia="Times New Roman" w:cs="Times New Roman"/>
                <w:bCs/>
                <w:color w:val="000000" w:themeColor="text1"/>
                <w:szCs w:val="28"/>
              </w:rPr>
            </w:pPr>
          </w:p>
          <w:p w:rsidR="003C1978" w:rsidRPr="00F25B1C" w:rsidRDefault="003C1978" w:rsidP="001F242F">
            <w:pPr>
              <w:spacing w:after="100"/>
              <w:jc w:val="both"/>
              <w:rPr>
                <w:rFonts w:eastAsia="Times New Roman" w:cs="Times New Roman"/>
                <w:color w:val="000000" w:themeColor="text1"/>
                <w:szCs w:val="28"/>
              </w:rPr>
            </w:pP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b) Về nội dung cụ thể trong Đề cương chi tiết dự thảo Luật:</w:t>
            </w:r>
          </w:p>
          <w:p w:rsidR="003C1978"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Tại khoản 3 Điều 1:</w:t>
            </w:r>
            <w:r w:rsidR="00F25B1C" w:rsidRPr="00F25B1C">
              <w:rPr>
                <w:rFonts w:eastAsia="Times New Roman" w:cs="Times New Roman"/>
                <w:color w:val="000000" w:themeColor="text1"/>
                <w:szCs w:val="28"/>
              </w:rPr>
              <w:t xml:space="preserve"> </w:t>
            </w:r>
            <w:r w:rsidRPr="00F25B1C">
              <w:rPr>
                <w:rFonts w:eastAsia="Times New Roman" w:cs="Times New Roman"/>
                <w:color w:val="000000" w:themeColor="text1"/>
                <w:szCs w:val="28"/>
              </w:rPr>
              <w:t>Tại điểm 10. Chiếm đoạ</w:t>
            </w:r>
            <w:r w:rsidR="00093E76">
              <w:rPr>
                <w:rFonts w:eastAsia="Times New Roman" w:cs="Times New Roman"/>
                <w:color w:val="000000" w:themeColor="text1"/>
                <w:szCs w:val="28"/>
              </w:rPr>
              <w:t>t, mua bán, trao đổi, tặng,... t</w:t>
            </w:r>
            <w:r w:rsidRPr="00F25B1C">
              <w:rPr>
                <w:rFonts w:eastAsia="Times New Roman" w:cs="Times New Roman"/>
                <w:color w:val="000000" w:themeColor="text1"/>
                <w:szCs w:val="28"/>
              </w:rPr>
              <w:t>rừ trường hợp phế liệu, phế phẩm được cơ quan có thẩm quyền cho phép để phục vụ làm hiện vật trưng bày, triển lãm.” cần bổ sung thêm cụm từ “không còn tính năng cháy, nổ” vào sau cụm từ “phế phẩm”. Viết lại như sau: “10. Chiếm đoạt, mua bán, trao đổi, tặng,... Trừ trường hợp phế liệu, phế phẩm không còn tính năng cháy, nổ được cơ quan có thẩm quyền cho phép để phục vụ làm hiện vật trưng bày, triển lãm”.</w:t>
            </w:r>
          </w:p>
          <w:p w:rsidR="001F242F" w:rsidRPr="00F25B1C" w:rsidRDefault="001F242F" w:rsidP="003C1978">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Tại khoản 19 Điều 1:</w:t>
            </w:r>
            <w:r w:rsidRPr="00F25B1C">
              <w:rPr>
                <w:rFonts w:eastAsia="Times New Roman" w:cs="Times New Roman"/>
                <w:bCs/>
                <w:color w:val="000000" w:themeColor="text1"/>
                <w:szCs w:val="28"/>
              </w:rPr>
              <w:t>Bổ sung nội dung hồ sơ đề nghị cấp Giấy chứng nhận đủ điều kiện sản xuất gồm: “Tài liệu chứng minh việc bảo đảm an toàn, chất lượng sản phẩm: bố trí mặt bằng; dây chuyền công nghệ; hệ thống điện, chống sét; Giấy chứng nhận kiểm định các thiết bị có yêu cầu nghiêm ngặt về an toàn lao động, thiết b</w:t>
            </w:r>
            <w:r w:rsidR="00F25B1C" w:rsidRPr="00F25B1C">
              <w:rPr>
                <w:rFonts w:eastAsia="Times New Roman" w:cs="Times New Roman"/>
                <w:bCs/>
                <w:color w:val="000000" w:themeColor="text1"/>
                <w:szCs w:val="28"/>
              </w:rPr>
              <w:t>ị đo; kết quả thử nghiệm các chỉ</w:t>
            </w:r>
            <w:r w:rsidRPr="00F25B1C">
              <w:rPr>
                <w:rFonts w:eastAsia="Times New Roman" w:cs="Times New Roman"/>
                <w:bCs/>
                <w:color w:val="000000" w:themeColor="text1"/>
                <w:szCs w:val="28"/>
              </w:rPr>
              <w:t xml:space="preserve"> tiêu thuốc nổ; nghiệm thu về chất lượng công trình xây dựng”. Vì đây là các tài liệu quan trọng để cơ quan có chức năng đánh giá các yếu tố bảo đảm cho dây chuyền sản xuất hoạt động ổn định, an toàn; sản phẩm bảo đảm chất lượng.</w:t>
            </w:r>
          </w:p>
        </w:tc>
        <w:tc>
          <w:tcPr>
            <w:tcW w:w="3289" w:type="dxa"/>
          </w:tcPr>
          <w:p w:rsidR="001F242F" w:rsidRPr="00F25B1C" w:rsidRDefault="001F242F" w:rsidP="001F242F">
            <w:pPr>
              <w:spacing w:before="120" w:after="120"/>
              <w:jc w:val="both"/>
              <w:rPr>
                <w:bCs/>
                <w:color w:val="000000" w:themeColor="text1"/>
                <w:szCs w:val="28"/>
              </w:rPr>
            </w:pPr>
            <w:r w:rsidRPr="00F25B1C">
              <w:rPr>
                <w:color w:val="000000" w:themeColor="text1"/>
              </w:rPr>
              <w:lastRenderedPageBreak/>
              <w:t>Tiếp thu</w:t>
            </w:r>
            <w:r w:rsidRPr="00F25B1C">
              <w:rPr>
                <w:bCs/>
                <w:color w:val="000000" w:themeColor="text1"/>
                <w:szCs w:val="28"/>
              </w:rPr>
              <w:t>.</w:t>
            </w:r>
          </w:p>
          <w:p w:rsidR="003C1978" w:rsidRPr="00F25B1C" w:rsidRDefault="003C1978" w:rsidP="001F242F">
            <w:pPr>
              <w:spacing w:before="120" w:after="120"/>
              <w:jc w:val="both"/>
              <w:rPr>
                <w:bCs/>
                <w:color w:val="000000" w:themeColor="text1"/>
                <w:szCs w:val="28"/>
              </w:rPr>
            </w:pPr>
          </w:p>
          <w:p w:rsidR="003C1978" w:rsidRPr="00F25B1C" w:rsidRDefault="003C1978" w:rsidP="001F242F">
            <w:pPr>
              <w:spacing w:before="120" w:after="120"/>
              <w:jc w:val="both"/>
              <w:rPr>
                <w:bCs/>
                <w:color w:val="000000" w:themeColor="text1"/>
                <w:szCs w:val="28"/>
              </w:rPr>
            </w:pPr>
          </w:p>
          <w:p w:rsidR="003C1978" w:rsidRPr="00F25B1C" w:rsidRDefault="003C1978" w:rsidP="001F242F">
            <w:pPr>
              <w:spacing w:before="120" w:after="120"/>
              <w:jc w:val="both"/>
              <w:rPr>
                <w:bCs/>
                <w:color w:val="000000" w:themeColor="text1"/>
                <w:szCs w:val="28"/>
              </w:rPr>
            </w:pPr>
          </w:p>
          <w:p w:rsidR="001F242F" w:rsidRPr="00F25B1C" w:rsidRDefault="001F242F" w:rsidP="001F242F">
            <w:pPr>
              <w:spacing w:before="60" w:after="60"/>
              <w:jc w:val="both"/>
              <w:rPr>
                <w:i/>
                <w:color w:val="000000" w:themeColor="text1"/>
              </w:rPr>
            </w:pPr>
            <w:r w:rsidRPr="00F25B1C">
              <w:rPr>
                <w:color w:val="000000" w:themeColor="text1"/>
              </w:rPr>
              <w:t xml:space="preserve">Không tiếp thu vì pháo hoa, pháo hoa nổ không thuộc phạm vi điều chỉnh của Luật quản lý, sử dụng vũ khí, vật liệu nổ, công cụ hỗ trợ. Đồng thời, pháo hoa, pháo hoa nổ đã được </w:t>
            </w:r>
            <w:r w:rsidRPr="00F25B1C">
              <w:rPr>
                <w:color w:val="000000" w:themeColor="text1"/>
              </w:rPr>
              <w:lastRenderedPageBreak/>
              <w:t xml:space="preserve">quy định tại Nghị định 137/2020/NĐ-CP ngày 27/11/2020 của Chính phủ về quản lý, sử dụng pháo </w:t>
            </w:r>
            <w:r w:rsidRPr="00F25B1C">
              <w:rPr>
                <w:i/>
                <w:color w:val="000000" w:themeColor="text1"/>
              </w:rPr>
              <w:t>(Chính phủ đã thông qua Nghị định sửa đổi, bổ sung một số điều của Nghị định này).</w:t>
            </w:r>
          </w:p>
          <w:p w:rsidR="001F242F" w:rsidRPr="00F25B1C" w:rsidRDefault="001F242F" w:rsidP="001F242F">
            <w:pPr>
              <w:spacing w:before="60" w:after="60"/>
              <w:jc w:val="both"/>
              <w:rPr>
                <w:color w:val="000000" w:themeColor="text1"/>
              </w:rPr>
            </w:pPr>
          </w:p>
          <w:p w:rsidR="0084110A" w:rsidRPr="00F25B1C" w:rsidRDefault="0084110A" w:rsidP="001F242F">
            <w:pPr>
              <w:spacing w:before="60" w:after="60"/>
              <w:jc w:val="both"/>
              <w:rPr>
                <w:color w:val="000000" w:themeColor="text1"/>
                <w:spacing w:val="-4"/>
              </w:rPr>
            </w:pPr>
          </w:p>
          <w:p w:rsidR="001F242F" w:rsidRPr="00F25B1C" w:rsidRDefault="001F242F" w:rsidP="001F242F">
            <w:pPr>
              <w:spacing w:before="60" w:after="60"/>
              <w:jc w:val="both"/>
              <w:rPr>
                <w:color w:val="000000" w:themeColor="text1"/>
                <w:spacing w:val="-4"/>
              </w:rPr>
            </w:pPr>
            <w:r w:rsidRPr="00F25B1C">
              <w:rPr>
                <w:color w:val="000000" w:themeColor="text1"/>
                <w:spacing w:val="-4"/>
              </w:rPr>
              <w:t>Tiếp thu.</w:t>
            </w:r>
          </w:p>
          <w:p w:rsidR="001F242F" w:rsidRPr="00F25B1C" w:rsidRDefault="001F242F" w:rsidP="001F242F">
            <w:pPr>
              <w:spacing w:before="60" w:after="60"/>
              <w:jc w:val="both"/>
              <w:rPr>
                <w:color w:val="000000" w:themeColor="text1"/>
                <w:spacing w:val="-4"/>
              </w:rPr>
            </w:pPr>
          </w:p>
          <w:p w:rsidR="003C1978" w:rsidRPr="00F25B1C" w:rsidRDefault="003C1978" w:rsidP="001F242F">
            <w:pPr>
              <w:spacing w:before="60" w:after="60"/>
              <w:jc w:val="both"/>
              <w:rPr>
                <w:color w:val="000000" w:themeColor="text1"/>
                <w:spacing w:val="-4"/>
              </w:rPr>
            </w:pPr>
          </w:p>
          <w:p w:rsidR="003C1978" w:rsidRPr="00F25B1C" w:rsidRDefault="003C1978" w:rsidP="001F242F">
            <w:pPr>
              <w:spacing w:before="60" w:after="60"/>
              <w:jc w:val="both"/>
              <w:rPr>
                <w:color w:val="000000" w:themeColor="text1"/>
                <w:spacing w:val="-4"/>
              </w:rPr>
            </w:pPr>
          </w:p>
          <w:p w:rsidR="003C1978" w:rsidRPr="00F25B1C" w:rsidRDefault="003C1978" w:rsidP="001F242F">
            <w:pPr>
              <w:spacing w:before="60" w:after="60"/>
              <w:jc w:val="both"/>
              <w:rPr>
                <w:color w:val="000000" w:themeColor="text1"/>
                <w:spacing w:val="-4"/>
              </w:rPr>
            </w:pPr>
          </w:p>
          <w:p w:rsidR="003C1978" w:rsidRPr="00F25B1C" w:rsidRDefault="003C1978" w:rsidP="001F242F">
            <w:pPr>
              <w:spacing w:before="60" w:after="60"/>
              <w:jc w:val="both"/>
              <w:rPr>
                <w:color w:val="000000" w:themeColor="text1"/>
                <w:spacing w:val="-4"/>
              </w:rPr>
            </w:pPr>
          </w:p>
          <w:p w:rsidR="003C1978" w:rsidRPr="00F25B1C" w:rsidRDefault="003C1978" w:rsidP="001F242F">
            <w:pPr>
              <w:spacing w:before="60" w:after="60"/>
              <w:jc w:val="both"/>
              <w:rPr>
                <w:color w:val="000000" w:themeColor="text1"/>
                <w:spacing w:val="-4"/>
              </w:rPr>
            </w:pPr>
          </w:p>
          <w:p w:rsidR="003C1978" w:rsidRPr="00F25B1C" w:rsidRDefault="003C1978" w:rsidP="001F242F">
            <w:pPr>
              <w:spacing w:before="60" w:after="60"/>
              <w:jc w:val="both"/>
              <w:rPr>
                <w:color w:val="000000" w:themeColor="text1"/>
                <w:spacing w:val="-4"/>
              </w:rPr>
            </w:pPr>
          </w:p>
          <w:p w:rsidR="003C1978" w:rsidRPr="00F25B1C" w:rsidRDefault="003C1978" w:rsidP="001F242F">
            <w:pPr>
              <w:spacing w:before="60" w:after="60"/>
              <w:jc w:val="both"/>
              <w:rPr>
                <w:color w:val="000000" w:themeColor="text1"/>
                <w:spacing w:val="-4"/>
              </w:rPr>
            </w:pPr>
          </w:p>
          <w:p w:rsidR="003C1978" w:rsidRPr="00F25B1C" w:rsidRDefault="003C1978" w:rsidP="001F242F">
            <w:pPr>
              <w:spacing w:before="60" w:after="60"/>
              <w:jc w:val="both"/>
              <w:rPr>
                <w:color w:val="000000" w:themeColor="text1"/>
                <w:spacing w:val="-4"/>
              </w:rPr>
            </w:pPr>
          </w:p>
          <w:p w:rsidR="001F242F" w:rsidRPr="00F25B1C" w:rsidRDefault="001F242F" w:rsidP="001F242F">
            <w:pPr>
              <w:spacing w:before="60" w:after="60"/>
              <w:jc w:val="both"/>
              <w:rPr>
                <w:color w:val="000000" w:themeColor="text1"/>
              </w:rPr>
            </w:pPr>
            <w:r w:rsidRPr="00F25B1C">
              <w:rPr>
                <w:color w:val="000000" w:themeColor="text1"/>
                <w:spacing w:val="-4"/>
              </w:rPr>
              <w:t>Tiếp thu.</w:t>
            </w:r>
            <w:r w:rsidRPr="00F25B1C">
              <w:rPr>
                <w:color w:val="000000" w:themeColor="text1"/>
              </w:rPr>
              <w:t xml:space="preserve"> </w:t>
            </w:r>
          </w:p>
        </w:tc>
      </w:tr>
      <w:tr w:rsidR="00F25B1C" w:rsidRPr="00F25B1C" w:rsidTr="00207864">
        <w:tc>
          <w:tcPr>
            <w:tcW w:w="993" w:type="dxa"/>
          </w:tcPr>
          <w:p w:rsidR="001F242F" w:rsidRPr="00F25B1C" w:rsidRDefault="001F242F" w:rsidP="001F242F">
            <w:pPr>
              <w:spacing w:before="60" w:after="60"/>
              <w:jc w:val="center"/>
              <w:rPr>
                <w:color w:val="000000" w:themeColor="text1"/>
              </w:rPr>
            </w:pPr>
            <w:r w:rsidRPr="00F25B1C">
              <w:rPr>
                <w:color w:val="000000" w:themeColor="text1"/>
              </w:rPr>
              <w:lastRenderedPageBreak/>
              <w:t>6</w:t>
            </w:r>
          </w:p>
        </w:tc>
        <w:tc>
          <w:tcPr>
            <w:tcW w:w="3231" w:type="dxa"/>
          </w:tcPr>
          <w:p w:rsidR="001F242F" w:rsidRPr="00F25B1C" w:rsidRDefault="001F242F" w:rsidP="001F242F">
            <w:pPr>
              <w:spacing w:before="60" w:after="60"/>
              <w:rPr>
                <w:color w:val="000000" w:themeColor="text1"/>
              </w:rPr>
            </w:pPr>
            <w:r w:rsidRPr="00F25B1C">
              <w:rPr>
                <w:color w:val="000000" w:themeColor="text1"/>
              </w:rPr>
              <w:t xml:space="preserve">Bộ Văn hoá Thể thao và </w:t>
            </w:r>
            <w:r w:rsidRPr="00F25B1C">
              <w:rPr>
                <w:color w:val="000000" w:themeColor="text1"/>
              </w:rPr>
              <w:lastRenderedPageBreak/>
              <w:t>Du lịch</w:t>
            </w:r>
          </w:p>
        </w:tc>
        <w:tc>
          <w:tcPr>
            <w:tcW w:w="8364" w:type="dxa"/>
          </w:tcPr>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bCs/>
                <w:color w:val="000000" w:themeColor="text1"/>
                <w:szCs w:val="28"/>
              </w:rPr>
              <w:lastRenderedPageBreak/>
              <w:t>1. Về dự thảo Tờ trình Chính phủ</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lastRenderedPageBreak/>
              <w:t>- Đề nghị bỏ Mục II (Quá trình nghiên cứu, lập đề nghị xây dựng Luật) để phù hợp với mẫu ban hành kèm theo Nghị định số 154/2020/NĐ-CP ngày 31/12/2020 của Chính phủ sửa đổi, bổ sung một số điều của Nghị định số 34/2016/NĐ-CP ngày 14/5/2016 của Chính phủ quy định chi tiết một số điều và biện pháp thi hành Luật Ban hành văn bản quy phạm pháp luật.</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Tại mục IV, đề nghị viết rõ phạm vi điều chỉnh của Luật này là sửa đổi, bổ sung một số điều của 02 luật: Luật Quản lý, sử dụng vũ khí, vật liệu nổ và công cụ hỗ trợ năm 2017 (Luật số 14/2017/QH14) và Luật sửa đổi, bổ sung một số điều của Luật Quản lý, sử dụng vũ khí, vật liệu nổ và công cụ hỗ trợ năm 2019 (Luật số 50/2019/QH14).</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Sửa lỗi chính tả tại tên Mục III.</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bCs/>
                <w:color w:val="000000" w:themeColor="text1"/>
                <w:szCs w:val="28"/>
              </w:rPr>
              <w:t>2. Về Đề cương chi tiết dự thảo Luật</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a) Tên gọi dự thảo Luật</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Đề nghị nghiên cứu sửa lại tên gọi dự thảo Luật cho phù hợp bởi vì dự thảo Luật này sửa đổi, bổ sung một số điều của 02 luật (như đã nêu ở trên). Hơn nữa, tên gọi dự thảo Luật đang trùng với tên gọi của Luật số 50/2019/QH14.</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b) Về Điều 1 dự thảo Luật</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Điều 1 quy định nội dung sửa đổi, bổ sung một số điều của Luật số 14/2017/QH14 và Luật số 50/2019/QH14 là chưa hợp lý, dẫn đến bất cập, chồng chéo trong dẫn chiếu các điều khoản. Do vậy, đề nghị nghiên cứu tách Điều 1 thành 02 điều, trong đó 01 điều quy định về sửa đổi, bổ sung một số điều của Luật số 14/2017/QH14 và 01 điều quy định về sửa đổi, bổ sung một số điều của Luật số 50/2019/QH14.</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Tại khoản 1</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xml:space="preserve">+ Đề nghị bổ sung cụm từ “súng lazer” vào điểm a khoản 5 Điều 3 Luật </w:t>
            </w:r>
            <w:r w:rsidRPr="00F25B1C">
              <w:rPr>
                <w:rFonts w:eastAsia="Times New Roman" w:cs="Times New Roman"/>
                <w:color w:val="000000" w:themeColor="text1"/>
                <w:szCs w:val="28"/>
              </w:rPr>
              <w:lastRenderedPageBreak/>
              <w:t>số 14/2017/QH14 vì súng lazer được sử dụng để tập luyện và thi đấu thể thao của 5 môn phối hợp hiện đại.</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iCs/>
                <w:color w:val="000000" w:themeColor="text1"/>
                <w:szCs w:val="28"/>
              </w:rPr>
              <w:t>+ Đề nghị nghiên cứu, quy định rõ nội dung “11. Vũ khí, công cụ hỗ trợ có tính năng, tác dụng tương tự súng săn, vũ khí thô sơ, vũ khí thể thao và công</w:t>
            </w:r>
            <w:r w:rsidR="00F25B1C">
              <w:rPr>
                <w:rFonts w:eastAsia="Times New Roman" w:cs="Times New Roman"/>
                <w:iCs/>
                <w:color w:val="000000" w:themeColor="text1"/>
                <w:szCs w:val="28"/>
              </w:rPr>
              <w:t xml:space="preserve"> cụ</w:t>
            </w:r>
            <w:r w:rsidRPr="00F25B1C">
              <w:rPr>
                <w:rFonts w:eastAsia="Times New Roman" w:cs="Times New Roman"/>
                <w:iCs/>
                <w:color w:val="000000" w:themeColor="text1"/>
                <w:szCs w:val="28"/>
              </w:rPr>
              <w:t xml:space="preserve"> hỗ trợ là vũ khí, công cụ hỗ trợ được chế tạo, sản xuất thủ công hoặc công nghiệp, không theo tiêu chuẩn kỹ thuật, thiết kế của nhà sản xuất hợp pháp, có cấu tạo, tính năng, tác dụng như súng săn, vũ khí thô sơ, vũ khí thể thao và công cụ hỗ trợ”. Quy định như trên có thể gây khó hiểu hoặc dẫn đến nhiều cách hiểu không thống nhất.</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iCs/>
                <w:color w:val="000000" w:themeColor="text1"/>
                <w:szCs w:val="28"/>
              </w:rPr>
              <w:t>Tại khoản 3, đề nghị sửa đổi, bổ sung khoản 7 Điều 5 Luật số 14/2017/QH14 như sau “7. Trao đổi, tặng, cho, mượn, cho mượn... Trừ trường hợp cơ quan, tổ chức, doanh nghiệp nước ngoài cho, tặng, viện trợ vũ khí, công cụ hỗ trợ phục vụ việc tập luyện, thi đấu thể thao đội tuyển quốc gia, nghiễn cứu, sản xuất, trang bị, sử dụng và trao đổi, tặng, cho, gửi, mượn...”.</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Tại khoản 5, đề nghị rà soát, thống nhất cụm từ “đề nghị giao nộp” và “đề nghị thu hồi”. Ngoài ra, bỏ cụm từ “giấy xác nhận” để thống nhất với nội dung sửa đổi tên Điều 11 Luật số 14/2017/QH14.</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bCs/>
                <w:iCs/>
                <w:color w:val="000000" w:themeColor="text1"/>
                <w:szCs w:val="28"/>
              </w:rPr>
              <w:t>- Tại khoản 6, đề nghị nghiên cứu, bổ sung trường hợp mang vũ khí thể thao vào, ra khỏi lãnh thổ nước Cộng hòa xã hội chủ nghĩa Việt Nam thì phải có “bản sao văn bản đồng ý cử đoàn, đội thể thao đi tập huấn, thi đấu nước ngoài của cơ quan nhà nước có thẩm quyền do Bộ trưởng Bộ Văn hóa, Thể thao và Du lịch quy định” tại điểm b khoản 2 Điều 14 Luật số 14/2017/QH14.</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xml:space="preserve">- Tại khoản 7 và khoản 12, đề nghị chỉnh sửa nội dung “c) Trong thời hạn 03 ngày làm việc kể từ ngày nhận được văn bản đề nghị theo quy định tại điểm a, điểm b...” để thống nhất sửa đổi theo hướng đơn giản </w:t>
            </w:r>
            <w:r w:rsidRPr="00F25B1C">
              <w:rPr>
                <w:rFonts w:eastAsia="Times New Roman" w:cs="Times New Roman"/>
                <w:color w:val="000000" w:themeColor="text1"/>
                <w:szCs w:val="28"/>
              </w:rPr>
              <w:lastRenderedPageBreak/>
              <w:t>hóa thủ tục, không còn quy định hồ sơ mà chỉ cần văn bản đề nghị.</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Tại khoản 11, đề nghị Bổ sung cụm từ “bản sao Giấy phép trang bị vũ khí thể thao” vào điểm a khoản 1 Điều 26 Luật số 14/2017/QH14.</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bCs/>
                <w:color w:val="000000" w:themeColor="text1"/>
                <w:szCs w:val="28"/>
              </w:rPr>
              <w:t>3. Về dự thảo Báo cáo đánh giá tác động của chính sách</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Đề nghị rà soát, chỉnh sửa tên gọi của Chính sách 4, Chính sách 5 để bảo đảm thống nhất với dự thảo Tờ trình Chính phủ.</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Nghiên cứu, bổ sung các bảng, biểu tính toán chi phí, lợi ích của các giải pháp để minh họa cho các đánh giá tác động của chính sách.</w:t>
            </w:r>
          </w:p>
        </w:tc>
        <w:tc>
          <w:tcPr>
            <w:tcW w:w="3289" w:type="dxa"/>
          </w:tcPr>
          <w:p w:rsidR="001F242F" w:rsidRPr="00F25B1C" w:rsidRDefault="001F242F" w:rsidP="001F242F">
            <w:pPr>
              <w:spacing w:before="60" w:after="60"/>
              <w:rPr>
                <w:color w:val="000000" w:themeColor="text1"/>
              </w:rPr>
            </w:pPr>
          </w:p>
          <w:p w:rsidR="009E397C" w:rsidRPr="00F25B1C" w:rsidRDefault="009E397C" w:rsidP="001F242F">
            <w:pPr>
              <w:spacing w:before="60" w:after="60"/>
              <w:rPr>
                <w:color w:val="000000" w:themeColor="text1"/>
              </w:rPr>
            </w:pPr>
            <w:r w:rsidRPr="00F25B1C">
              <w:rPr>
                <w:color w:val="000000" w:themeColor="text1"/>
              </w:rPr>
              <w:lastRenderedPageBreak/>
              <w:t>Tiếp thu</w:t>
            </w: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r w:rsidRPr="00F25B1C">
              <w:rPr>
                <w:color w:val="000000" w:themeColor="text1"/>
              </w:rPr>
              <w:t>Tiếp thu</w:t>
            </w: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r w:rsidRPr="00F25B1C">
              <w:rPr>
                <w:color w:val="000000" w:themeColor="text1"/>
              </w:rPr>
              <w:t>Tiếp thu</w:t>
            </w: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r w:rsidRPr="00F25B1C">
              <w:rPr>
                <w:color w:val="000000" w:themeColor="text1"/>
              </w:rPr>
              <w:t xml:space="preserve">Không tiếp thu vì súng </w:t>
            </w:r>
            <w:r w:rsidRPr="00F25B1C">
              <w:rPr>
                <w:color w:val="000000" w:themeColor="text1"/>
              </w:rPr>
              <w:lastRenderedPageBreak/>
              <w:t>lazer thuộc danh mục công cụ hỗ trợ.</w:t>
            </w: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r w:rsidRPr="00F25B1C">
              <w:rPr>
                <w:color w:val="000000" w:themeColor="text1"/>
              </w:rPr>
              <w:t>Tiếp thu</w:t>
            </w: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r w:rsidRPr="00F25B1C">
              <w:rPr>
                <w:color w:val="000000" w:themeColor="text1"/>
              </w:rPr>
              <w:t>Tiếp thu</w:t>
            </w: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F25B1C" w:rsidP="001F242F">
            <w:pPr>
              <w:spacing w:before="60" w:after="60"/>
              <w:rPr>
                <w:color w:val="000000" w:themeColor="text1"/>
              </w:rPr>
            </w:pPr>
            <w:r>
              <w:rPr>
                <w:color w:val="000000" w:themeColor="text1"/>
              </w:rPr>
              <w:t>T</w:t>
            </w:r>
            <w:r w:rsidR="00BC14E3" w:rsidRPr="00F25B1C">
              <w:rPr>
                <w:color w:val="000000" w:themeColor="text1"/>
              </w:rPr>
              <w:t>iếp thu</w:t>
            </w: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r w:rsidRPr="00F25B1C">
              <w:rPr>
                <w:color w:val="000000" w:themeColor="text1"/>
              </w:rPr>
              <w:t>Tiếp thu</w:t>
            </w: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p>
          <w:p w:rsidR="00BC14E3" w:rsidRPr="00F25B1C" w:rsidRDefault="00BC14E3" w:rsidP="001F242F">
            <w:pPr>
              <w:spacing w:before="60" w:after="60"/>
              <w:rPr>
                <w:color w:val="000000" w:themeColor="text1"/>
              </w:rPr>
            </w:pPr>
            <w:r w:rsidRPr="00F25B1C">
              <w:rPr>
                <w:color w:val="000000" w:themeColor="text1"/>
              </w:rPr>
              <w:lastRenderedPageBreak/>
              <w:t>Không tiếp thu vì đơn vị cấp giấy phép tự khai thác từ cơ sở dữ liệu chuyên ngành.</w:t>
            </w:r>
          </w:p>
          <w:p w:rsidR="00BC14E3" w:rsidRPr="00F25B1C" w:rsidRDefault="00BC14E3" w:rsidP="001F242F">
            <w:pPr>
              <w:spacing w:before="60" w:after="60"/>
              <w:rPr>
                <w:color w:val="000000" w:themeColor="text1"/>
              </w:rPr>
            </w:pPr>
          </w:p>
          <w:p w:rsidR="001F242F" w:rsidRPr="00F25B1C" w:rsidRDefault="00BC14E3" w:rsidP="001F242F">
            <w:pPr>
              <w:spacing w:before="60" w:after="60"/>
              <w:rPr>
                <w:color w:val="000000" w:themeColor="text1"/>
              </w:rPr>
            </w:pPr>
            <w:r w:rsidRPr="00F25B1C">
              <w:rPr>
                <w:color w:val="000000" w:themeColor="text1"/>
              </w:rPr>
              <w:t>Tiếp thu</w:t>
            </w:r>
            <w:r w:rsidR="00F528AF" w:rsidRPr="00F25B1C">
              <w:rPr>
                <w:color w:val="000000" w:themeColor="text1"/>
              </w:rPr>
              <w:t>, bổ sung chi phí trong báo cáo đánh giá tác động.</w:t>
            </w:r>
          </w:p>
        </w:tc>
      </w:tr>
      <w:tr w:rsidR="00F25B1C" w:rsidRPr="00F25B1C" w:rsidTr="00207864">
        <w:tc>
          <w:tcPr>
            <w:tcW w:w="993" w:type="dxa"/>
          </w:tcPr>
          <w:p w:rsidR="001F242F" w:rsidRPr="00F25B1C" w:rsidRDefault="001F242F" w:rsidP="001F242F">
            <w:pPr>
              <w:spacing w:before="60" w:after="60"/>
              <w:jc w:val="center"/>
              <w:rPr>
                <w:color w:val="000000" w:themeColor="text1"/>
              </w:rPr>
            </w:pPr>
            <w:r w:rsidRPr="00F25B1C">
              <w:rPr>
                <w:color w:val="000000" w:themeColor="text1"/>
              </w:rPr>
              <w:lastRenderedPageBreak/>
              <w:t>7</w:t>
            </w:r>
          </w:p>
        </w:tc>
        <w:tc>
          <w:tcPr>
            <w:tcW w:w="3231" w:type="dxa"/>
          </w:tcPr>
          <w:p w:rsidR="001F242F" w:rsidRPr="00F25B1C" w:rsidRDefault="001F242F" w:rsidP="001F242F">
            <w:pPr>
              <w:spacing w:before="60" w:after="60"/>
              <w:rPr>
                <w:color w:val="000000" w:themeColor="text1"/>
              </w:rPr>
            </w:pPr>
            <w:r w:rsidRPr="00F25B1C">
              <w:rPr>
                <w:color w:val="000000" w:themeColor="text1"/>
              </w:rPr>
              <w:t>Bộ Nội vụ</w:t>
            </w:r>
          </w:p>
        </w:tc>
        <w:tc>
          <w:tcPr>
            <w:tcW w:w="8364" w:type="dxa"/>
          </w:tcPr>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bCs/>
                <w:color w:val="000000" w:themeColor="text1"/>
                <w:szCs w:val="28"/>
              </w:rPr>
              <w:t>1. Về Hồ sơ đề nghị xây dựng dự án luật</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a) Thống nhất về việc Bộ Công an trình Chính phủ Hồ sơ đề nghị xây dựng dự án Luật sửa đổi, bổ sung một số điều của Luật Quản lý, sử dụng vũ khí, vật liệu nổ và công cụ hỗ trợ, nhằm kịp thời giải quyết các vướng mắc, bất cập của pháp luật về quản lý, sử dụng vũ khí, vật liệu nổ; bảo đảm tính thống nhất, đồng bộ, minh bạch, khả thi của hệ thống pháp luật và phù hợp với yêu cầu thực tiễn trong tình hình mới.</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b) Đề nghị cơ quan chủ trì soạn thảo tiếp tục rà soát, làm rõ các quy định có liên quan đến chủ trương cải cách thủ tục hành chính, ứng dụng công nghệ thông tin để đề xuất sửa đổi, bổ sung cho phù hợp.</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Ngoài ra, dự thảo Tờ trình mới dừng lại ở việc thống kê tên một số văn bản của Đảng có liên quan, chưa làm rõ được các chỉ đạo của Đảng về việc ban hành Luật sửa đổi, bổ sung một số điều của Luật Quản lý, sử dụng vũ khí, vật liệu nổ và công cụ hỗ trợ cũng như chủ trương, đường lối của Đảng có liên quan cần thể chế hóa trong dự án Luật.</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bCs/>
                <w:color w:val="000000" w:themeColor="text1"/>
                <w:szCs w:val="28"/>
              </w:rPr>
              <w:t>2. Về dự thảo Tờ trình</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a) Khoản 1 Mục I đề nghị bố cục lại theo hướng:</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“1.1. Cơ sở chính trị</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lastRenderedPageBreak/>
              <w:t>1.2. Cơ sở pháp lý”.</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b) Tại khoản 2 Mục V: Đề nghị bổ sung nội dung đánh giá và làm rõ nguồn nhân lực để bảo đảm không làm tăng tổ chức bộ máy và biên chế hưởng lương từ ngân sách nhà nước theo đúng tinh thần các Nghị quyết của Hội nghị Trung ương 6 khóa XII (Nghị quyết số 18-NQ/TW và Nghị quyết số 19- NQ/TW ngày 25/10/2017) và Nghị quyết số 56/2017/QH14 ngày 24/11/2017 của Quốc hội về việc tiếp tục cải cách tổ chức bộ máy hành chính nhà nước tinh gọn, hoạt động hiệu lực, hiệu quả.</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c) Về dự thảo Báo cáo đánh giá tác động</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Chính sách 1 (Cắt giảm, đơn giản hóa giấy tờ, hồ sơ quy định trong các thủ tục hành chính về vũ khí, vật liệu nổ, tiền chất</w:t>
            </w:r>
            <w:r w:rsidR="00F25B1C">
              <w:rPr>
                <w:rFonts w:eastAsia="Times New Roman" w:cs="Times New Roman"/>
                <w:color w:val="000000" w:themeColor="text1"/>
                <w:szCs w:val="28"/>
              </w:rPr>
              <w:t xml:space="preserve"> thuốc</w:t>
            </w:r>
            <w:r w:rsidRPr="00F25B1C">
              <w:rPr>
                <w:rFonts w:eastAsia="Times New Roman" w:cs="Times New Roman"/>
                <w:color w:val="000000" w:themeColor="text1"/>
                <w:szCs w:val="28"/>
              </w:rPr>
              <w:t xml:space="preserve"> nổ, công cụ hỗ trợ phục vụ sử dụng khai thác Cơ sở dữ liệu quốc gia trong thực hiện các thủ tục hành chính trên môi trường điện tử nhằm cải cách hành chính, tạo điều kiện thuận lợi cho cơ quan, tổ chức, doanh nghiệp và người dân phục vụ phát triển kinh tế - xã hội của đất nước): Về giải pháp thực hiện, đề nghị đánh giá, làm rõ chi phí, lợi ích của các giải pháp; đồng thời, so sánh lợi ích của các giải pháp theo hướng định lượng, có số liệu minh chứng rõ ràng; tiếp tục rà soát, bảo đảm việc cắt giảm các loại giấy tờ thống nhất với các dự án Luật khác do Bộ Công an đang trình như: Luật Căn cước; Luật sửa đổi, bổ sung một số điều của Luật Xuất cảnh, nhập cảnh của công dân Việt Nam và Luật Nhập cảnh, xuất cảnh, quá cảnh, cư trú của người nước ngoài tại Việt Nam; ...</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xml:space="preserve">- Chính sách 2 (Bổ sung Ghế thẩm vấn đối tượng đặc biệt vào khái niệm công cụ hỗ trợ): Tại giải pháp 2 nội dung đánh giá tác động tiêu cực về kinh tế, đề nghị bổ sung làm rõ nhà nước phải đầu tư nguồn lực như thế nào (bảo đảm kinh phí sản xuất, mua sắm trang bị Ghế thẩm vấn) để bảo đảm tính khả thi của giải pháp trong thực hiện chính sách. Nội dung </w:t>
            </w:r>
            <w:r w:rsidRPr="00F25B1C">
              <w:rPr>
                <w:rFonts w:eastAsia="Times New Roman" w:cs="Times New Roman"/>
                <w:color w:val="000000" w:themeColor="text1"/>
                <w:szCs w:val="28"/>
              </w:rPr>
              <w:lastRenderedPageBreak/>
              <w:t>đánh giá tác động về xã hội đề nghị đánh giá kỹ lưỡng, đầy đủ, toàn diện đến quyền con người khi chính sách được thực thi.</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 Chính sách 5 (sửa đổi, bổ sung một số quy định về nghiên cứu, sản xuất, kinh doanh, sử dụng vật liệu nổ công nghiệp nhằm tháo gỡ khó khăn, vướng mắc cho các tổ chức, doanh nghiệp phục vụ phát triển kinh tế - xã hội): Tại giải pháp 2 (nội dung đánh giá tác động về kinh tế, xã hội, thủ tục hành chính)</w:t>
            </w:r>
          </w:p>
          <w:p w:rsidR="001F242F" w:rsidRPr="00F25B1C" w:rsidRDefault="001F242F" w:rsidP="001F242F">
            <w:pPr>
              <w:spacing w:after="100"/>
              <w:jc w:val="both"/>
              <w:rPr>
                <w:rFonts w:eastAsia="Times New Roman" w:cs="Times New Roman"/>
                <w:color w:val="000000" w:themeColor="text1"/>
                <w:szCs w:val="28"/>
              </w:rPr>
            </w:pPr>
            <w:r w:rsidRPr="00F25B1C">
              <w:rPr>
                <w:rFonts w:eastAsia="Times New Roman" w:cs="Times New Roman"/>
                <w:color w:val="000000" w:themeColor="text1"/>
                <w:szCs w:val="28"/>
              </w:rPr>
              <w:t>Đề nghị bổ sung nội dung có dẫn chiếu, minh chứng đầy đủ để bảo đảm tính minh bạch, khả thi của chính sách.</w:t>
            </w:r>
          </w:p>
          <w:p w:rsidR="001F242F" w:rsidRPr="00F25B1C" w:rsidRDefault="001F242F" w:rsidP="001F242F">
            <w:pPr>
              <w:spacing w:after="100"/>
              <w:jc w:val="both"/>
              <w:rPr>
                <w:color w:val="000000" w:themeColor="text1"/>
              </w:rPr>
            </w:pPr>
            <w:r w:rsidRPr="00F25B1C">
              <w:rPr>
                <w:rFonts w:eastAsia="Times New Roman" w:cs="Times New Roman"/>
                <w:color w:val="000000" w:themeColor="text1"/>
                <w:szCs w:val="28"/>
              </w:rPr>
              <w:t>- Tại 05 Chính sách: Đề nghị rà soát, bổ sung giải pháp để thực hiện chính sách (dự thảo Báo cáo đánh giá tác động đang thể hiện trong mỗi chính sách có hai giải pháp để thực hiện trong đó giải pháp 1 là giữ nguyên). Đồng thời đề nghị rà soát</w:t>
            </w:r>
            <w:r w:rsidR="00F25B1C" w:rsidRPr="00F25B1C">
              <w:rPr>
                <w:rFonts w:eastAsia="Times New Roman" w:cs="Times New Roman"/>
                <w:color w:val="000000" w:themeColor="text1"/>
                <w:szCs w:val="28"/>
              </w:rPr>
              <w:t>,</w:t>
            </w:r>
            <w:r w:rsidRPr="00F25B1C">
              <w:rPr>
                <w:rFonts w:eastAsia="Times New Roman" w:cs="Times New Roman"/>
                <w:color w:val="000000" w:themeColor="text1"/>
                <w:szCs w:val="28"/>
              </w:rPr>
              <w:t xml:space="preserve"> bổ sung nội dung đánh giá trong các giải pháp của từng chính sách theo phương pháp định lượng để giải quyết vấn đề.</w:t>
            </w:r>
          </w:p>
        </w:tc>
        <w:tc>
          <w:tcPr>
            <w:tcW w:w="3289" w:type="dxa"/>
          </w:tcPr>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1F242F" w:rsidRPr="00F25B1C" w:rsidRDefault="001F242F" w:rsidP="001F242F">
            <w:pPr>
              <w:spacing w:before="60" w:after="60"/>
              <w:rPr>
                <w:color w:val="000000" w:themeColor="text1"/>
              </w:rPr>
            </w:pPr>
            <w:r w:rsidRPr="00F25B1C">
              <w:rPr>
                <w:color w:val="000000" w:themeColor="text1"/>
              </w:rPr>
              <w:t>Tiếp thu</w:t>
            </w: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E5780F" w:rsidP="001F242F">
            <w:pPr>
              <w:spacing w:before="60" w:after="60"/>
              <w:rPr>
                <w:color w:val="000000" w:themeColor="text1"/>
              </w:rPr>
            </w:pPr>
            <w:r w:rsidRPr="00F25B1C">
              <w:rPr>
                <w:color w:val="000000" w:themeColor="text1"/>
              </w:rPr>
              <w:t>Tiếp thu</w:t>
            </w: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r w:rsidRPr="00F25B1C">
              <w:rPr>
                <w:color w:val="000000" w:themeColor="text1"/>
              </w:rPr>
              <w:t>Tiếp thu</w:t>
            </w: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E5780F" w:rsidRPr="00F25B1C" w:rsidRDefault="00E5780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p w:rsidR="001F242F" w:rsidRPr="00F25B1C" w:rsidRDefault="001F242F" w:rsidP="001F242F">
            <w:pPr>
              <w:spacing w:before="60" w:after="60"/>
              <w:rPr>
                <w:color w:val="000000" w:themeColor="text1"/>
              </w:rPr>
            </w:pPr>
          </w:p>
        </w:tc>
      </w:tr>
      <w:tr w:rsidR="00F25B1C" w:rsidRPr="00F25B1C" w:rsidTr="00207864">
        <w:tc>
          <w:tcPr>
            <w:tcW w:w="993" w:type="dxa"/>
          </w:tcPr>
          <w:p w:rsidR="001F242F" w:rsidRPr="00F25B1C" w:rsidRDefault="001F242F" w:rsidP="001F242F">
            <w:pPr>
              <w:spacing w:before="60" w:after="60"/>
              <w:jc w:val="center"/>
              <w:rPr>
                <w:color w:val="000000" w:themeColor="text1"/>
              </w:rPr>
            </w:pPr>
            <w:r w:rsidRPr="00F25B1C">
              <w:rPr>
                <w:color w:val="000000" w:themeColor="text1"/>
              </w:rPr>
              <w:lastRenderedPageBreak/>
              <w:t>8</w:t>
            </w:r>
          </w:p>
        </w:tc>
        <w:tc>
          <w:tcPr>
            <w:tcW w:w="3231" w:type="dxa"/>
          </w:tcPr>
          <w:p w:rsidR="001F242F" w:rsidRPr="00F25B1C" w:rsidRDefault="001F242F" w:rsidP="001F242F">
            <w:pPr>
              <w:spacing w:before="60" w:after="60"/>
              <w:jc w:val="center"/>
              <w:rPr>
                <w:color w:val="000000" w:themeColor="text1"/>
              </w:rPr>
            </w:pPr>
            <w:r w:rsidRPr="00F25B1C">
              <w:rPr>
                <w:color w:val="000000" w:themeColor="text1"/>
              </w:rPr>
              <w:t>Bộ Công Thương</w:t>
            </w:r>
          </w:p>
        </w:tc>
        <w:tc>
          <w:tcPr>
            <w:tcW w:w="8364" w:type="dxa"/>
          </w:tcPr>
          <w:p w:rsidR="001F242F" w:rsidRPr="00F25B1C" w:rsidRDefault="001F242F" w:rsidP="001F242F">
            <w:pPr>
              <w:spacing w:line="264" w:lineRule="auto"/>
              <w:jc w:val="both"/>
              <w:rPr>
                <w:rFonts w:eastAsia="Times New Roman" w:cs="Times New Roman"/>
                <w:noProof/>
                <w:color w:val="000000" w:themeColor="text1"/>
                <w:szCs w:val="28"/>
              </w:rPr>
            </w:pPr>
            <w:r w:rsidRPr="00F25B1C">
              <w:rPr>
                <w:rFonts w:eastAsia="Times New Roman" w:cs="Times New Roman"/>
                <w:color w:val="000000" w:themeColor="text1"/>
                <w:szCs w:val="28"/>
                <w:lang w:val="de-DE"/>
              </w:rPr>
              <w:t xml:space="preserve">Về cơ bản Bộ Công Thương nhất trí với Hồ sơ đề nghị xây dựng dự án Luật sửa đổi, bổ sung Luật số 14/2017/QH14 do Bộ Công an chủ trì soạn thảo, tuy nhiên để giải quyết các tồn tại, vướng mắc trong hoạt động vật liệu nổ công nghiệp </w:t>
            </w:r>
            <w:r w:rsidRPr="00F25B1C">
              <w:rPr>
                <w:rFonts w:eastAsia="Times New Roman" w:cs="Times New Roman"/>
                <w:color w:val="000000" w:themeColor="text1"/>
                <w:szCs w:val="28"/>
              </w:rPr>
              <w:t>(VLNCN</w:t>
            </w:r>
            <w:r w:rsidRPr="00F25B1C">
              <w:rPr>
                <w:rFonts w:eastAsia="Times New Roman" w:cs="Times New Roman"/>
                <w:i/>
                <w:color w:val="000000" w:themeColor="text1"/>
                <w:szCs w:val="28"/>
              </w:rPr>
              <w:t>)</w:t>
            </w:r>
            <w:r w:rsidRPr="00F25B1C">
              <w:rPr>
                <w:rFonts w:eastAsia="Times New Roman" w:cs="Times New Roman"/>
                <w:color w:val="000000" w:themeColor="text1"/>
                <w:szCs w:val="28"/>
                <w:lang w:val="de-DE"/>
              </w:rPr>
              <w:t xml:space="preserve">, tiền chất thuốc nổ (TCTN), Bộ Công Thương đề nghị </w:t>
            </w:r>
            <w:r w:rsidRPr="00F25B1C">
              <w:rPr>
                <w:rFonts w:eastAsia="Times New Roman" w:cs="Times New Roman"/>
                <w:noProof/>
                <w:color w:val="000000" w:themeColor="text1"/>
                <w:szCs w:val="28"/>
              </w:rPr>
              <w:t>Bộ Công an nghiên cứu, hoàn thiện thêm một số nội dung sau:</w:t>
            </w:r>
          </w:p>
          <w:p w:rsidR="001F242F" w:rsidRPr="00F25B1C" w:rsidRDefault="001F242F" w:rsidP="001F242F">
            <w:pPr>
              <w:spacing w:line="264" w:lineRule="auto"/>
              <w:jc w:val="both"/>
              <w:rPr>
                <w:rFonts w:eastAsia="Times New Roman" w:cs="Times New Roman"/>
                <w:b/>
                <w:noProof/>
                <w:color w:val="000000" w:themeColor="text1"/>
                <w:szCs w:val="28"/>
              </w:rPr>
            </w:pPr>
            <w:r w:rsidRPr="00F25B1C">
              <w:rPr>
                <w:rFonts w:eastAsia="Times New Roman" w:cs="Times New Roman"/>
                <w:b/>
                <w:noProof/>
                <w:color w:val="000000" w:themeColor="text1"/>
                <w:szCs w:val="28"/>
              </w:rPr>
              <w:t>1. Về dự thảo Tờ trình</w:t>
            </w:r>
          </w:p>
          <w:p w:rsidR="001F242F" w:rsidRPr="00F25B1C" w:rsidRDefault="001F242F" w:rsidP="001F242F">
            <w:pPr>
              <w:spacing w:line="264" w:lineRule="auto"/>
              <w:jc w:val="both"/>
              <w:rPr>
                <w:rFonts w:eastAsia="Times New Roman" w:cs="Times New Roman"/>
                <w:noProof/>
                <w:color w:val="000000" w:themeColor="text1"/>
                <w:szCs w:val="28"/>
              </w:rPr>
            </w:pPr>
            <w:r w:rsidRPr="00F25B1C">
              <w:rPr>
                <w:rFonts w:eastAsia="Times New Roman" w:cs="Times New Roman"/>
                <w:noProof/>
                <w:color w:val="000000" w:themeColor="text1"/>
                <w:szCs w:val="28"/>
              </w:rPr>
              <w:t>- Về cơ sở chính trị, đề nghị Cơ quan chủ trì soạn thảo rà soát, bổ sung các chỉ đạo tại các Nghị quyết, Chỉ thị của Đảng và Nhà nước làm cơ sở cho việc sửa đổi, bổ sung Luật này.</w:t>
            </w:r>
          </w:p>
          <w:p w:rsidR="001F242F" w:rsidRPr="00F25B1C" w:rsidRDefault="001F242F" w:rsidP="001F242F">
            <w:pPr>
              <w:spacing w:line="264" w:lineRule="auto"/>
              <w:jc w:val="both"/>
              <w:rPr>
                <w:rFonts w:eastAsia="Times New Roman" w:cs="Times New Roman"/>
                <w:noProof/>
                <w:color w:val="000000" w:themeColor="text1"/>
                <w:szCs w:val="28"/>
              </w:rPr>
            </w:pPr>
            <w:r w:rsidRPr="00F25B1C">
              <w:rPr>
                <w:rFonts w:eastAsia="Times New Roman" w:cs="Times New Roman"/>
                <w:noProof/>
                <w:color w:val="000000" w:themeColor="text1"/>
                <w:szCs w:val="28"/>
              </w:rPr>
              <w:t xml:space="preserve">- Về cơ sở thực tiễn triển khai, đề nghị Cơ quan chủ trì soạn thảo nghiên cứu, đánh giá thực tiễn thi hành triển khai Luật có vướng mắc với hệ </w:t>
            </w:r>
            <w:r w:rsidRPr="00F25B1C">
              <w:rPr>
                <w:rFonts w:eastAsia="Times New Roman" w:cs="Times New Roman"/>
                <w:noProof/>
                <w:color w:val="000000" w:themeColor="text1"/>
                <w:szCs w:val="28"/>
              </w:rPr>
              <w:lastRenderedPageBreak/>
              <w:t>thống pháp luật khác không, đồng thời vướng mắc phát sinh từ thực tiễn Luật trong thời gian vừa qua.</w:t>
            </w:r>
          </w:p>
          <w:p w:rsidR="001F242F" w:rsidRPr="00F25B1C" w:rsidRDefault="001F242F" w:rsidP="001F242F">
            <w:pPr>
              <w:spacing w:line="264" w:lineRule="auto"/>
              <w:jc w:val="both"/>
              <w:rPr>
                <w:rFonts w:eastAsia="Times New Roman" w:cs="Times New Roman"/>
                <w:b/>
                <w:noProof/>
                <w:color w:val="000000" w:themeColor="text1"/>
                <w:szCs w:val="28"/>
              </w:rPr>
            </w:pPr>
            <w:r w:rsidRPr="00F25B1C">
              <w:rPr>
                <w:rFonts w:eastAsia="Times New Roman" w:cs="Times New Roman"/>
                <w:b/>
                <w:noProof/>
                <w:color w:val="000000" w:themeColor="text1"/>
                <w:szCs w:val="28"/>
              </w:rPr>
              <w:t>2. Về chính sách 1 về cắt giảm, đơn giản hóa thủ tục hành chính</w:t>
            </w:r>
          </w:p>
          <w:p w:rsidR="001F242F" w:rsidRPr="00F25B1C" w:rsidRDefault="001F242F" w:rsidP="001F242F">
            <w:pPr>
              <w:spacing w:line="264" w:lineRule="auto"/>
              <w:jc w:val="both"/>
              <w:rPr>
                <w:rFonts w:eastAsia="Times New Roman" w:cs="Times New Roman"/>
                <w:noProof/>
                <w:color w:val="000000" w:themeColor="text1"/>
                <w:szCs w:val="28"/>
              </w:rPr>
            </w:pPr>
            <w:r w:rsidRPr="00F25B1C">
              <w:rPr>
                <w:rFonts w:eastAsia="Times New Roman" w:cs="Times New Roman"/>
                <w:noProof/>
                <w:color w:val="000000" w:themeColor="text1"/>
                <w:szCs w:val="28"/>
              </w:rPr>
              <w:t>Bộ Công Thương cơ bản nhất trí với chính sách này, tuy nhiên, đề nghị Cơ quan chủ trì soạn thảo nghiên cứu, bổ sung thêm Nghị quyết số 100/NQ-CP ngày 06/10/2017 của Chính phủ về đơn giản hóa thủ tục hành chính, giấy tờ công dân liên quan t</w:t>
            </w:r>
            <w:r w:rsidR="00CB1299">
              <w:rPr>
                <w:rFonts w:eastAsia="Times New Roman" w:cs="Times New Roman"/>
                <w:noProof/>
                <w:color w:val="000000" w:themeColor="text1"/>
                <w:szCs w:val="28"/>
              </w:rPr>
              <w:t>ới quản lý dân cư, Quyết định 1</w:t>
            </w:r>
            <w:r w:rsidRPr="00F25B1C">
              <w:rPr>
                <w:rFonts w:eastAsia="Times New Roman" w:cs="Times New Roman"/>
                <w:noProof/>
                <w:color w:val="000000" w:themeColor="text1"/>
                <w:szCs w:val="28"/>
              </w:rPr>
              <w:t>0</w:t>
            </w:r>
            <w:r w:rsidR="00CB1299">
              <w:rPr>
                <w:rFonts w:eastAsia="Times New Roman" w:cs="Times New Roman"/>
                <w:noProof/>
                <w:color w:val="000000" w:themeColor="text1"/>
                <w:szCs w:val="28"/>
              </w:rPr>
              <w:t>1</w:t>
            </w:r>
            <w:r w:rsidRPr="00F25B1C">
              <w:rPr>
                <w:rFonts w:eastAsia="Times New Roman" w:cs="Times New Roman"/>
                <w:noProof/>
                <w:color w:val="000000" w:themeColor="text1"/>
                <w:szCs w:val="28"/>
              </w:rPr>
              <w:t>5/QĐ-TTg</w:t>
            </w:r>
            <w:r w:rsidRPr="00F25B1C">
              <w:rPr>
                <w:rFonts w:eastAsia="Times New Roman" w:cs="Times New Roman"/>
                <w:color w:val="000000" w:themeColor="text1"/>
                <w:szCs w:val="28"/>
              </w:rPr>
              <w:t xml:space="preserve"> ngày 30 tháng 8 năm 2022 của Thủ tướng Chính phủ p</w:t>
            </w:r>
            <w:r w:rsidRPr="00F25B1C">
              <w:rPr>
                <w:rFonts w:eastAsia="Times New Roman" w:cs="Times New Roman"/>
                <w:noProof/>
                <w:color w:val="000000" w:themeColor="text1"/>
                <w:szCs w:val="28"/>
              </w:rPr>
              <w:t>hương án phân cấp trong giải quyết thủ tục hành chính thuộc phạm vi quản lý của các bộ, cơ quan ngang bộ để làm cơ sở để đề xuất chính sách này.</w:t>
            </w:r>
          </w:p>
          <w:p w:rsidR="001F242F" w:rsidRPr="00F25B1C" w:rsidRDefault="001F242F" w:rsidP="001F242F">
            <w:pPr>
              <w:spacing w:line="264" w:lineRule="auto"/>
              <w:jc w:val="both"/>
              <w:rPr>
                <w:rFonts w:eastAsia="Times New Roman" w:cs="Times New Roman"/>
                <w:b/>
                <w:color w:val="000000" w:themeColor="text1"/>
                <w:szCs w:val="28"/>
                <w:lang w:val="de-DE"/>
              </w:rPr>
            </w:pPr>
            <w:r w:rsidRPr="00F25B1C">
              <w:rPr>
                <w:rFonts w:eastAsia="Times New Roman" w:cs="Times New Roman"/>
                <w:b/>
                <w:color w:val="000000" w:themeColor="text1"/>
                <w:szCs w:val="28"/>
                <w:lang w:val="de-DE"/>
              </w:rPr>
              <w:t>3. Về nghiên cứu VLNCN</w:t>
            </w:r>
          </w:p>
          <w:p w:rsidR="001F242F" w:rsidRPr="00F25B1C" w:rsidRDefault="001F242F" w:rsidP="001F242F">
            <w:pPr>
              <w:widowControl w:val="0"/>
              <w:spacing w:line="264" w:lineRule="auto"/>
              <w:jc w:val="both"/>
              <w:rPr>
                <w:rFonts w:eastAsia="Times New Roman" w:cs="Times New Roman"/>
                <w:color w:val="000000" w:themeColor="text1"/>
                <w:szCs w:val="28"/>
              </w:rPr>
            </w:pPr>
            <w:r w:rsidRPr="00F25B1C">
              <w:rPr>
                <w:rFonts w:eastAsia="Times New Roman" w:cs="Times New Roman"/>
                <w:color w:val="000000" w:themeColor="text1"/>
                <w:szCs w:val="28"/>
                <w:lang w:val="pt-BR"/>
              </w:rPr>
              <w:t xml:space="preserve">- Đề nghị bổ sung </w:t>
            </w:r>
            <w:r w:rsidRPr="00F25B1C">
              <w:rPr>
                <w:rFonts w:eastAsia="Times New Roman" w:cs="Times New Roman"/>
                <w:color w:val="000000" w:themeColor="text1"/>
                <w:szCs w:val="28"/>
              </w:rPr>
              <w:t xml:space="preserve">giải thích từ ngữ đối với cụm từ </w:t>
            </w:r>
            <w:r w:rsidRPr="00F25B1C">
              <w:rPr>
                <w:rFonts w:eastAsia="Times New Roman" w:cs="Times New Roman"/>
                <w:i/>
                <w:color w:val="000000" w:themeColor="text1"/>
                <w:szCs w:val="28"/>
              </w:rPr>
              <w:t>“VLNCN mới”</w:t>
            </w:r>
            <w:r w:rsidRPr="00F25B1C">
              <w:rPr>
                <w:rFonts w:eastAsia="Times New Roman" w:cs="Times New Roman"/>
                <w:color w:val="000000" w:themeColor="text1"/>
                <w:szCs w:val="28"/>
              </w:rPr>
              <w:t xml:space="preserve"> </w:t>
            </w:r>
            <w:r w:rsidRPr="00F25B1C">
              <w:rPr>
                <w:rFonts w:eastAsia="Times New Roman" w:cs="Times New Roman"/>
                <w:color w:val="000000" w:themeColor="text1"/>
                <w:szCs w:val="28"/>
                <w:lang w:val="pt-BR"/>
              </w:rPr>
              <w:t xml:space="preserve">vào khoản 1 Điều 1 </w:t>
            </w:r>
            <w:r w:rsidRPr="00F25B1C">
              <w:rPr>
                <w:rFonts w:eastAsia="Times New Roman" w:cs="Times New Roman"/>
                <w:color w:val="000000" w:themeColor="text1"/>
                <w:szCs w:val="28"/>
              </w:rPr>
              <w:t>Dự thảo Luật sửa đổi để thuận tiện cho việc áp dụng.</w:t>
            </w:r>
          </w:p>
          <w:p w:rsidR="001F242F" w:rsidRPr="00F25B1C" w:rsidRDefault="001F242F" w:rsidP="001F242F">
            <w:pPr>
              <w:widowControl w:val="0"/>
              <w:spacing w:line="264" w:lineRule="auto"/>
              <w:jc w:val="both"/>
              <w:rPr>
                <w:rFonts w:eastAsia="Times New Roman" w:cs="Times New Roman"/>
                <w:color w:val="000000" w:themeColor="text1"/>
                <w:szCs w:val="28"/>
              </w:rPr>
            </w:pPr>
            <w:r w:rsidRPr="00F25B1C">
              <w:rPr>
                <w:rFonts w:eastAsia="Times New Roman" w:cs="Times New Roman"/>
                <w:color w:val="000000" w:themeColor="text1"/>
                <w:szCs w:val="28"/>
              </w:rPr>
              <w:t>- Đề nghị chỉnh sửa điểm a khoản 18 Điều 1 Dự thảo Luật sửa đổi theo hướng Bộ Công Thương chỉ định tổ chức khoa học và công nghệ hoặc đơn vị sản xuất VLNCN đáp ứng đủ điều kiện về cơ sở vật chất, nhân lực… để nghiên cứu, thử nghiệm VLNCN mới.</w:t>
            </w:r>
          </w:p>
          <w:p w:rsidR="001F242F" w:rsidRPr="00F25B1C" w:rsidRDefault="001F242F" w:rsidP="001F242F">
            <w:pPr>
              <w:widowControl w:val="0"/>
              <w:spacing w:line="264" w:lineRule="auto"/>
              <w:jc w:val="both"/>
              <w:rPr>
                <w:rFonts w:eastAsia="Times New Roman" w:cs="Times New Roman"/>
                <w:color w:val="000000" w:themeColor="text1"/>
                <w:szCs w:val="28"/>
              </w:rPr>
            </w:pPr>
            <w:r w:rsidRPr="00F25B1C">
              <w:rPr>
                <w:rFonts w:eastAsia="Times New Roman" w:cs="Times New Roman"/>
                <w:color w:val="000000" w:themeColor="text1"/>
                <w:szCs w:val="28"/>
              </w:rPr>
              <w:t xml:space="preserve">- Đề nghị thay thế cụm từ </w:t>
            </w:r>
            <w:r w:rsidRPr="00F25B1C">
              <w:rPr>
                <w:rFonts w:eastAsia="Times New Roman" w:cs="Times New Roman"/>
                <w:i/>
                <w:color w:val="000000" w:themeColor="text1"/>
                <w:szCs w:val="28"/>
              </w:rPr>
              <w:t>“Bộ trưởng Bộ Công Thương quy định việc đăng ký sản phẩm VLNCN mới sản xuất, sử dụng tại Việt Nam”</w:t>
            </w:r>
            <w:r w:rsidRPr="00F25B1C">
              <w:rPr>
                <w:rFonts w:eastAsia="Times New Roman" w:cs="Times New Roman"/>
                <w:color w:val="000000" w:themeColor="text1"/>
                <w:szCs w:val="28"/>
              </w:rPr>
              <w:t xml:space="preserve"> thành </w:t>
            </w:r>
            <w:r w:rsidRPr="00F25B1C">
              <w:rPr>
                <w:rFonts w:eastAsia="Times New Roman" w:cs="Times New Roman"/>
                <w:i/>
                <w:color w:val="000000" w:themeColor="text1"/>
                <w:szCs w:val="28"/>
              </w:rPr>
              <w:t>“Bộ trưởng Bộ Công Thương quy định việc đăng ký sản phẩm VLNCN mới vào Danh mục sản phẩm VLNCN được phép sản xuất, kinh doanh, sử dụng tại Việt Nam và quy định việc nghiên cứu, phát triển, thử nghiệm VLNCN được nêu tại điểm a khoản 1 điều này”</w:t>
            </w:r>
            <w:r w:rsidRPr="00F25B1C">
              <w:rPr>
                <w:rFonts w:eastAsia="Times New Roman" w:cs="Times New Roman"/>
                <w:color w:val="000000" w:themeColor="text1"/>
                <w:szCs w:val="28"/>
              </w:rPr>
              <w:t xml:space="preserve"> tại điểm c khoản 18 Điều 1 Dự thảo Luật sửa đổi.  </w:t>
            </w:r>
          </w:p>
          <w:p w:rsidR="001F242F" w:rsidRPr="00F25B1C" w:rsidRDefault="001F242F" w:rsidP="001F242F">
            <w:pPr>
              <w:spacing w:line="264" w:lineRule="auto"/>
              <w:jc w:val="both"/>
              <w:rPr>
                <w:rFonts w:eastAsia="Times New Roman" w:cs="Times New Roman"/>
                <w:b/>
                <w:color w:val="000000" w:themeColor="text1"/>
                <w:szCs w:val="28"/>
                <w:lang w:val="pl-PL"/>
              </w:rPr>
            </w:pPr>
            <w:r w:rsidRPr="00F25B1C">
              <w:rPr>
                <w:rFonts w:eastAsia="Times New Roman" w:cs="Times New Roman"/>
                <w:b/>
                <w:color w:val="000000" w:themeColor="text1"/>
                <w:szCs w:val="28"/>
                <w:lang w:val="pl-PL"/>
              </w:rPr>
              <w:t>4. Về sản xuất VLNCN</w:t>
            </w:r>
          </w:p>
          <w:p w:rsidR="001F242F" w:rsidRPr="00F25B1C" w:rsidRDefault="001F242F" w:rsidP="001F242F">
            <w:pPr>
              <w:spacing w:line="264" w:lineRule="auto"/>
              <w:jc w:val="both"/>
              <w:rPr>
                <w:rFonts w:eastAsia="Times New Roman" w:cs="Times New Roman"/>
                <w:color w:val="000000" w:themeColor="text1"/>
                <w:szCs w:val="28"/>
                <w:lang w:val="de-DE"/>
              </w:rPr>
            </w:pPr>
            <w:r w:rsidRPr="00F25B1C">
              <w:rPr>
                <w:rFonts w:eastAsia="Times New Roman" w:cs="Times New Roman"/>
                <w:color w:val="000000" w:themeColor="text1"/>
                <w:szCs w:val="28"/>
                <w:lang w:val="de-DE"/>
              </w:rPr>
              <w:t xml:space="preserve">Theo xu hướng phát triển ngành VLNCN, các tổ chức được phép sản </w:t>
            </w:r>
            <w:r w:rsidRPr="00F25B1C">
              <w:rPr>
                <w:rFonts w:eastAsia="Times New Roman" w:cs="Times New Roman"/>
                <w:color w:val="000000" w:themeColor="text1"/>
                <w:szCs w:val="28"/>
                <w:lang w:val="de-DE"/>
              </w:rPr>
              <w:lastRenderedPageBreak/>
              <w:t>xuất luôn nghiên cứu, phát triển các sản phẩm mới để phù hợp với xu hướng của thế giới nói chung cũng như thực tế tại Việt Nam và dự thảo Luật quy định thành phần hồ sơ cấp Giấy chứng nhận đủ điều kiện sản xuất VLNCN gồm: Văn bản đề nghị và bản sao văn bản giao nhiệm vụ sản xuất của Thủ tướng Chính phủ dẫn đến việc các tổ chức đã được phép sản xuất VLNCN sau khi nghiên cứu, phát triển sản phẩm mới vẫn phải có bản sao nhiệm vụ sản xuất VLNCN của Thủ tướng Chính phủ sẽ gây khó khăn cho doanh nghiệp. Theo đó đề nghị chỉnh sửa khoản 1 Điều 38 Luật số 14/2017/QH14 thành:</w:t>
            </w:r>
          </w:p>
          <w:p w:rsidR="001F242F" w:rsidRPr="00F25B1C" w:rsidRDefault="001F242F" w:rsidP="001F242F">
            <w:pPr>
              <w:spacing w:line="264" w:lineRule="auto"/>
              <w:jc w:val="both"/>
              <w:rPr>
                <w:rFonts w:eastAsia="Times New Roman" w:cs="Times New Roman"/>
                <w:i/>
                <w:color w:val="000000" w:themeColor="text1"/>
                <w:szCs w:val="28"/>
                <w:lang w:val="vi-VN" w:eastAsia="vi-VN"/>
              </w:rPr>
            </w:pPr>
            <w:r w:rsidRPr="00F25B1C">
              <w:rPr>
                <w:rFonts w:eastAsia="Times New Roman" w:cs="Times New Roman"/>
                <w:i/>
                <w:color w:val="000000" w:themeColor="text1"/>
                <w:szCs w:val="28"/>
                <w:lang w:eastAsia="vi-VN"/>
              </w:rPr>
              <w:t>“</w:t>
            </w:r>
            <w:r w:rsidRPr="00F25B1C">
              <w:rPr>
                <w:rFonts w:eastAsia="Times New Roman" w:cs="Times New Roman"/>
                <w:i/>
                <w:color w:val="000000" w:themeColor="text1"/>
                <w:szCs w:val="28"/>
                <w:lang w:val="vi-VN" w:eastAsia="vi-VN"/>
              </w:rPr>
              <w:t xml:space="preserve">1. Hồ sơ đề nghị </w:t>
            </w:r>
            <w:r w:rsidRPr="00F25B1C">
              <w:rPr>
                <w:rFonts w:eastAsia="Times New Roman" w:cs="Times New Roman"/>
                <w:bCs/>
                <w:i/>
                <w:color w:val="000000" w:themeColor="text1"/>
                <w:szCs w:val="28"/>
                <w:lang w:val="vi-VN" w:eastAsia="vi-VN"/>
              </w:rPr>
              <w:t xml:space="preserve">cấp Giấy chứng nhận đủ điều kiện sản xuất </w:t>
            </w:r>
            <w:r w:rsidRPr="00F25B1C">
              <w:rPr>
                <w:rFonts w:eastAsia="Times New Roman" w:cs="Times New Roman"/>
                <w:i/>
                <w:color w:val="000000" w:themeColor="text1"/>
                <w:szCs w:val="28"/>
              </w:rPr>
              <w:t>VLNCN</w:t>
            </w:r>
            <w:r w:rsidRPr="00F25B1C">
              <w:rPr>
                <w:rFonts w:eastAsia="Times New Roman" w:cs="Times New Roman"/>
                <w:b/>
                <w:bCs/>
                <w:i/>
                <w:color w:val="000000" w:themeColor="text1"/>
                <w:szCs w:val="28"/>
                <w:lang w:val="vi-VN" w:eastAsia="vi-VN"/>
              </w:rPr>
              <w:t xml:space="preserve"> </w:t>
            </w:r>
            <w:r w:rsidRPr="00F25B1C">
              <w:rPr>
                <w:rFonts w:eastAsia="Times New Roman" w:cs="Times New Roman"/>
                <w:i/>
                <w:color w:val="000000" w:themeColor="text1"/>
                <w:spacing w:val="-2"/>
                <w:szCs w:val="28"/>
                <w:lang w:val="pl-PL"/>
              </w:rPr>
              <w:t>bao</w:t>
            </w:r>
            <w:r w:rsidRPr="00F25B1C">
              <w:rPr>
                <w:rFonts w:eastAsia="Times New Roman" w:cs="Times New Roman"/>
                <w:i/>
                <w:color w:val="000000" w:themeColor="text1"/>
                <w:szCs w:val="28"/>
                <w:lang w:val="vi-VN" w:eastAsia="vi-VN"/>
              </w:rPr>
              <w:t xml:space="preserve"> gồm: </w:t>
            </w:r>
          </w:p>
          <w:p w:rsidR="001F242F" w:rsidRPr="00F25B1C" w:rsidRDefault="001F242F" w:rsidP="001F242F">
            <w:pPr>
              <w:spacing w:line="264" w:lineRule="auto"/>
              <w:jc w:val="both"/>
              <w:rPr>
                <w:rFonts w:eastAsia="Times New Roman" w:cs="Times New Roman"/>
                <w:i/>
                <w:color w:val="000000" w:themeColor="text1"/>
                <w:szCs w:val="28"/>
                <w:lang w:eastAsia="vi-VN"/>
              </w:rPr>
            </w:pPr>
            <w:r w:rsidRPr="00F25B1C">
              <w:rPr>
                <w:rFonts w:eastAsia="Times New Roman" w:cs="Times New Roman"/>
                <w:i/>
                <w:color w:val="000000" w:themeColor="text1"/>
                <w:szCs w:val="28"/>
                <w:lang w:val="vi-VN" w:eastAsia="vi-VN"/>
              </w:rPr>
              <w:t xml:space="preserve">a) Văn bản đề nghị cấp Giấy chứng nhận đủ điều kiện sản xuất </w:t>
            </w:r>
            <w:r w:rsidRPr="00F25B1C">
              <w:rPr>
                <w:rFonts w:eastAsia="Times New Roman" w:cs="Times New Roman"/>
                <w:i/>
                <w:color w:val="000000" w:themeColor="text1"/>
                <w:szCs w:val="28"/>
                <w:lang w:eastAsia="vi-VN"/>
              </w:rPr>
              <w:t xml:space="preserve">VLNCN (quy định tại điểm a Dự thảo do Bộ Công an dự thảo, tuy nhiên đề nghị thay thế cụm từ “số giấy xác nhận hoàn thành công trình bảo vệ môi trường” bằng cụm từ “số giấy xác nhận hoàn thành công trình bảo vệ môi trường hoặc số giấy phép môi trường” để phù hợp với quy định tại Luật Bảo vệ môi trường). </w:t>
            </w:r>
          </w:p>
          <w:p w:rsidR="001F242F" w:rsidRPr="00F25B1C" w:rsidRDefault="001F242F" w:rsidP="001F242F">
            <w:pPr>
              <w:spacing w:line="264" w:lineRule="auto"/>
              <w:jc w:val="both"/>
              <w:rPr>
                <w:rFonts w:eastAsia="Times New Roman" w:cs="Times New Roman"/>
                <w:i/>
                <w:color w:val="000000" w:themeColor="text1"/>
                <w:szCs w:val="28"/>
                <w:lang w:eastAsia="vi-VN"/>
              </w:rPr>
            </w:pPr>
            <w:r w:rsidRPr="00F25B1C">
              <w:rPr>
                <w:rFonts w:eastAsia="Times New Roman" w:cs="Times New Roman"/>
                <w:i/>
                <w:color w:val="000000" w:themeColor="text1"/>
                <w:szCs w:val="28"/>
                <w:lang w:val="vi-VN" w:eastAsia="vi-VN"/>
              </w:rPr>
              <w:t xml:space="preserve">b) Bản sao văn bản giao nhiệm vụ sản xuất </w:t>
            </w:r>
            <w:r w:rsidRPr="00F25B1C">
              <w:rPr>
                <w:rFonts w:eastAsia="Times New Roman" w:cs="Times New Roman"/>
                <w:i/>
                <w:color w:val="000000" w:themeColor="text1"/>
                <w:szCs w:val="28"/>
                <w:lang w:eastAsia="vi-VN"/>
              </w:rPr>
              <w:t>VLNCN</w:t>
            </w:r>
            <w:r w:rsidRPr="00F25B1C">
              <w:rPr>
                <w:rFonts w:eastAsia="Times New Roman" w:cs="Times New Roman"/>
                <w:i/>
                <w:color w:val="000000" w:themeColor="text1"/>
                <w:szCs w:val="28"/>
                <w:lang w:val="vi-VN" w:eastAsia="vi-VN"/>
              </w:rPr>
              <w:t xml:space="preserve"> của Thủ tướng Chính phủ</w:t>
            </w:r>
            <w:r w:rsidRPr="00F25B1C">
              <w:rPr>
                <w:rFonts w:eastAsia="Times New Roman" w:cs="Times New Roman"/>
                <w:i/>
                <w:color w:val="000000" w:themeColor="text1"/>
                <w:szCs w:val="28"/>
                <w:lang w:eastAsia="vi-VN"/>
              </w:rPr>
              <w:t xml:space="preserve">. Trừ trường hợp doanh nghiệp đã được phép nghiên cứu, phát triển VLNCN theo quy định tại </w:t>
            </w:r>
            <w:r w:rsidRPr="00F25B1C">
              <w:rPr>
                <w:rFonts w:eastAsia="Times New Roman" w:cs="Times New Roman"/>
                <w:i/>
                <w:color w:val="000000" w:themeColor="text1"/>
                <w:szCs w:val="28"/>
                <w:lang w:val="vi-VN" w:eastAsia="vi-VN"/>
              </w:rPr>
              <w:t>khoản 1</w:t>
            </w:r>
            <w:r w:rsidRPr="00F25B1C">
              <w:rPr>
                <w:rFonts w:eastAsia="Times New Roman" w:cs="Times New Roman"/>
                <w:i/>
                <w:color w:val="000000" w:themeColor="text1"/>
                <w:szCs w:val="28"/>
                <w:lang w:eastAsia="vi-VN"/>
              </w:rPr>
              <w:t xml:space="preserve"> Điều 37 của Luật này.</w:t>
            </w:r>
          </w:p>
          <w:p w:rsidR="001F242F" w:rsidRPr="00F25B1C" w:rsidRDefault="001F242F" w:rsidP="001F242F">
            <w:pPr>
              <w:spacing w:line="264" w:lineRule="auto"/>
              <w:jc w:val="both"/>
              <w:rPr>
                <w:rFonts w:eastAsia="Times New Roman" w:cs="Times New Roman"/>
                <w:color w:val="000000" w:themeColor="text1"/>
                <w:szCs w:val="28"/>
                <w:lang w:eastAsia="vi-VN"/>
              </w:rPr>
            </w:pPr>
            <w:r w:rsidRPr="00F25B1C">
              <w:rPr>
                <w:rFonts w:eastAsia="Times New Roman" w:cs="Times New Roman"/>
                <w:i/>
                <w:color w:val="000000" w:themeColor="text1"/>
                <w:szCs w:val="28"/>
                <w:lang w:eastAsia="vi-VN"/>
              </w:rPr>
              <w:t>c</w:t>
            </w:r>
            <w:r w:rsidRPr="00F25B1C">
              <w:rPr>
                <w:rFonts w:eastAsia="Times New Roman" w:cs="Times New Roman"/>
                <w:i/>
                <w:color w:val="000000" w:themeColor="text1"/>
                <w:szCs w:val="28"/>
                <w:lang w:val="vi-VN" w:eastAsia="vi-VN"/>
              </w:rPr>
              <w:t>) Tài liệu chứng minh việc bảo đảm an toàn, chất lượng sản phẩm: bố trí mặt bằng; bố trí dây chuyền công nghệ; hệ thống điện, chống sét; giấy chứng nhận kiểm định các thiết bị có yêu cầu nghiêm ngặt về an toàn lao động, thiết bị đo; kết quả thử nghiệm các chỉ tiêu thuốc nổ; nghiệm thu về chất lượng công trình xây dựng</w:t>
            </w:r>
            <w:r w:rsidRPr="00F25B1C">
              <w:rPr>
                <w:rFonts w:eastAsia="Times New Roman" w:cs="Times New Roman"/>
                <w:i/>
                <w:color w:val="000000" w:themeColor="text1"/>
                <w:szCs w:val="28"/>
                <w:lang w:eastAsia="vi-VN"/>
              </w:rPr>
              <w:t>”</w:t>
            </w:r>
            <w:r w:rsidRPr="00F25B1C">
              <w:rPr>
                <w:rFonts w:eastAsia="Times New Roman" w:cs="Times New Roman"/>
                <w:color w:val="000000" w:themeColor="text1"/>
                <w:szCs w:val="28"/>
                <w:lang w:eastAsia="vi-VN"/>
              </w:rPr>
              <w:t>.</w:t>
            </w:r>
          </w:p>
          <w:p w:rsidR="001F242F" w:rsidRPr="00F25B1C" w:rsidRDefault="001F242F" w:rsidP="001F242F">
            <w:pPr>
              <w:widowControl w:val="0"/>
              <w:spacing w:line="264" w:lineRule="auto"/>
              <w:jc w:val="both"/>
              <w:rPr>
                <w:rFonts w:eastAsia="Times New Roman" w:cs="Times New Roman"/>
                <w:b/>
                <w:color w:val="000000" w:themeColor="text1"/>
                <w:szCs w:val="28"/>
                <w:lang w:val="pl-PL"/>
              </w:rPr>
            </w:pPr>
            <w:r w:rsidRPr="00F25B1C">
              <w:rPr>
                <w:rFonts w:eastAsia="Times New Roman" w:cs="Times New Roman"/>
                <w:b/>
                <w:color w:val="000000" w:themeColor="text1"/>
                <w:szCs w:val="28"/>
                <w:lang w:val="pl-PL"/>
              </w:rPr>
              <w:t>5. Về kinh doanh VLNCN</w:t>
            </w:r>
          </w:p>
          <w:p w:rsidR="001F242F" w:rsidRPr="00F25B1C" w:rsidRDefault="001F242F" w:rsidP="001F242F">
            <w:pPr>
              <w:spacing w:line="264" w:lineRule="auto"/>
              <w:jc w:val="both"/>
              <w:rPr>
                <w:rFonts w:eastAsia="Times New Roman" w:cs="Times New Roman"/>
                <w:b/>
                <w:bCs/>
                <w:i/>
                <w:color w:val="000000" w:themeColor="text1"/>
                <w:szCs w:val="28"/>
              </w:rPr>
            </w:pPr>
            <w:r w:rsidRPr="00F25B1C">
              <w:rPr>
                <w:rFonts w:eastAsia="Times New Roman" w:cs="Times New Roman"/>
                <w:bCs/>
                <w:color w:val="000000" w:themeColor="text1"/>
                <w:szCs w:val="28"/>
                <w:shd w:val="clear" w:color="auto" w:fill="FFFFFF"/>
              </w:rPr>
              <w:t>- Điểm đ khoản 3 Điều 37 Luật số 14/2017/QH14 quy định</w:t>
            </w:r>
            <w:r w:rsidRPr="00F25B1C">
              <w:rPr>
                <w:rFonts w:eastAsia="Times New Roman" w:cs="Times New Roman"/>
                <w:b/>
                <w:bCs/>
                <w:color w:val="000000" w:themeColor="text1"/>
                <w:szCs w:val="28"/>
                <w:shd w:val="clear" w:color="auto" w:fill="FFFFFF"/>
              </w:rPr>
              <w:t xml:space="preserve"> </w:t>
            </w:r>
            <w:r w:rsidRPr="00F25B1C">
              <w:rPr>
                <w:rFonts w:eastAsia="Times New Roman" w:cs="Times New Roman"/>
                <w:color w:val="000000" w:themeColor="text1"/>
                <w:szCs w:val="28"/>
                <w:shd w:val="clear" w:color="auto" w:fill="FFFFFF"/>
              </w:rPr>
              <w:t xml:space="preserve">việc kinh </w:t>
            </w:r>
            <w:r w:rsidRPr="00F25B1C">
              <w:rPr>
                <w:rFonts w:eastAsia="Times New Roman" w:cs="Times New Roman"/>
                <w:color w:val="000000" w:themeColor="text1"/>
                <w:szCs w:val="28"/>
                <w:shd w:val="clear" w:color="auto" w:fill="FFFFFF"/>
              </w:rPr>
              <w:lastRenderedPageBreak/>
              <w:t>doanh vật liệu nổ công nghiệp thực hiện theo quy định sau đây:</w:t>
            </w:r>
            <w:r w:rsidRPr="00F25B1C">
              <w:rPr>
                <w:rFonts w:eastAsia="Times New Roman" w:cs="Times New Roman"/>
                <w:bCs/>
                <w:color w:val="000000" w:themeColor="text1"/>
                <w:szCs w:val="28"/>
              </w:rPr>
              <w:t xml:space="preserve"> </w:t>
            </w:r>
            <w:r w:rsidRPr="00F25B1C">
              <w:rPr>
                <w:rFonts w:eastAsia="Times New Roman" w:cs="Times New Roman"/>
                <w:bCs/>
                <w:i/>
                <w:color w:val="000000" w:themeColor="text1"/>
                <w:szCs w:val="28"/>
              </w:rPr>
              <w:t xml:space="preserve">đ) Doanh nghiệp kinh doanh VLNCN chỉ được kinh doanh VLNCN có trong Danh mục VLNCN được phép sản xuất, kinh doanh và sử dụng ở Việt Nam; việc kinh doanh phải bảo đảm đúng quy định trong giấy phép kinh doanh; </w:t>
            </w:r>
            <w:r w:rsidRPr="00F25B1C">
              <w:rPr>
                <w:rFonts w:eastAsia="Times New Roman" w:cs="Times New Roman"/>
                <w:b/>
                <w:bCs/>
                <w:i/>
                <w:color w:val="000000" w:themeColor="text1"/>
                <w:szCs w:val="28"/>
              </w:rPr>
              <w:t>được mua lại VLNCN của tổ chức được phép sử dụng VLNCN không sử dụng hết.</w:t>
            </w:r>
          </w:p>
          <w:p w:rsidR="00E5780F" w:rsidRPr="00F25B1C" w:rsidRDefault="001F242F" w:rsidP="001F242F">
            <w:pPr>
              <w:spacing w:line="264" w:lineRule="auto"/>
              <w:jc w:val="both"/>
              <w:rPr>
                <w:rFonts w:eastAsia="Times New Roman" w:cs="Times New Roman"/>
                <w:b/>
                <w:bCs/>
                <w:i/>
                <w:iCs/>
                <w:color w:val="000000" w:themeColor="text1"/>
                <w:szCs w:val="28"/>
              </w:rPr>
            </w:pPr>
            <w:r w:rsidRPr="00F25B1C">
              <w:rPr>
                <w:rFonts w:eastAsia="Times New Roman" w:cs="Times New Roman"/>
                <w:bCs/>
                <w:iCs/>
                <w:color w:val="000000" w:themeColor="text1"/>
                <w:szCs w:val="28"/>
              </w:rPr>
              <w:t xml:space="preserve">- Điểm b Khoản 2 Điều 41 </w:t>
            </w:r>
            <w:r w:rsidRPr="00F25B1C">
              <w:rPr>
                <w:rFonts w:eastAsia="Times New Roman" w:cs="Times New Roman"/>
                <w:bCs/>
                <w:color w:val="000000" w:themeColor="text1"/>
                <w:szCs w:val="28"/>
              </w:rPr>
              <w:t xml:space="preserve">Luật số 14/2017/QH14 quy định </w:t>
            </w:r>
            <w:r w:rsidRPr="00F25B1C">
              <w:rPr>
                <w:rFonts w:eastAsia="Times New Roman" w:cs="Times New Roman"/>
                <w:bCs/>
                <w:iCs/>
                <w:color w:val="000000" w:themeColor="text1"/>
                <w:szCs w:val="28"/>
              </w:rPr>
              <w:t>tổ chức, doanh nghiệp sử dụng VLNCN phải tuân theo quy định sau đây:</w:t>
            </w:r>
            <w:r w:rsidRPr="00F25B1C">
              <w:rPr>
                <w:rFonts w:eastAsia="Times New Roman" w:cs="Times New Roman"/>
                <w:color w:val="000000" w:themeColor="text1"/>
                <w:szCs w:val="28"/>
              </w:rPr>
              <w:t xml:space="preserve"> </w:t>
            </w:r>
            <w:r w:rsidRPr="00F25B1C">
              <w:rPr>
                <w:rFonts w:eastAsia="Times New Roman" w:cs="Times New Roman"/>
                <w:bCs/>
                <w:i/>
                <w:iCs/>
                <w:color w:val="000000" w:themeColor="text1"/>
                <w:szCs w:val="28"/>
              </w:rPr>
              <w:t xml:space="preserve">b) </w:t>
            </w:r>
            <w:r w:rsidRPr="00F25B1C">
              <w:rPr>
                <w:rFonts w:eastAsia="Times New Roman" w:cs="Times New Roman"/>
                <w:b/>
                <w:bCs/>
                <w:i/>
                <w:iCs/>
                <w:color w:val="000000" w:themeColor="text1"/>
                <w:szCs w:val="28"/>
              </w:rPr>
              <w:t>VLNCN không sử dụng hết phải bán lại cho doanh nghiệp kinh doanh VLNCN;</w:t>
            </w:r>
          </w:p>
          <w:p w:rsidR="00E5780F" w:rsidRPr="00F25B1C" w:rsidRDefault="001F242F" w:rsidP="001F242F">
            <w:pPr>
              <w:spacing w:line="264" w:lineRule="auto"/>
              <w:jc w:val="both"/>
              <w:rPr>
                <w:rFonts w:eastAsia="Times New Roman" w:cs="Times New Roman"/>
                <w:color w:val="000000" w:themeColor="text1"/>
                <w:szCs w:val="28"/>
                <w:shd w:val="clear" w:color="auto" w:fill="FFFFFF"/>
              </w:rPr>
            </w:pPr>
            <w:r w:rsidRPr="00F25B1C">
              <w:rPr>
                <w:rFonts w:eastAsia="Times New Roman" w:cs="Times New Roman"/>
                <w:bCs/>
                <w:color w:val="000000" w:themeColor="text1"/>
                <w:szCs w:val="28"/>
              </w:rPr>
              <w:t xml:space="preserve">Theo các quy định nêu trên, các tổ chức, doanh nghiệp sử dụng VLNCN không sử dụng hết phải bán lại cho doanh nghiệp kinh doanh VLNCN. Tuy nhiên, theo pháp luật về thương mại, hoạt động thương mại </w:t>
            </w:r>
            <w:r w:rsidRPr="00F25B1C">
              <w:rPr>
                <w:rFonts w:eastAsia="Times New Roman" w:cs="Times New Roman"/>
                <w:color w:val="000000" w:themeColor="text1"/>
                <w:szCs w:val="28"/>
                <w:shd w:val="clear" w:color="auto" w:fill="FFFFFF"/>
              </w:rPr>
              <w:t>là hoạt động nhằm mục đích sinh lợi, bao gồm mua, bán hàng hóa, cung ứng dịch vụ, đầu tư, xúc tiến thương mại và các hoạt động nhằm mục đích sinh lợi khác. Như vậy, việc bán lại cho các doanh nghiệp kinh doanh VLNCN của tổ chức, doanh nghiệp sử dụng VLNCN là hoạt động kinh doanh, hoạt động thương mại. Mặt khác, hầu hết các doanh nghiệp sử dụng VLNCN (trừ MICCO và GAET) không có giấy phép kinh doanh VLN, theo đó đề nghị Cơ quan chủ trì soạn thảo nghiên cứu, lưu ý nội dung quy định việc bán lại VLNCN không sử dụng hết này để đảm bảo phù hợp với quy định pháp luật liên quan và phù hợp với thực tiễn triển khai, thực hiện.</w:t>
            </w:r>
          </w:p>
          <w:p w:rsidR="001F242F" w:rsidRPr="00F25B1C" w:rsidRDefault="001F242F" w:rsidP="001F242F">
            <w:pPr>
              <w:spacing w:line="264" w:lineRule="auto"/>
              <w:jc w:val="both"/>
              <w:rPr>
                <w:rFonts w:eastAsia="Times New Roman" w:cs="Times New Roman"/>
                <w:b/>
                <w:color w:val="000000" w:themeColor="text1"/>
                <w:szCs w:val="28"/>
                <w:lang w:val="pl-PL"/>
              </w:rPr>
            </w:pPr>
            <w:r w:rsidRPr="00F25B1C">
              <w:rPr>
                <w:rFonts w:eastAsia="Times New Roman" w:cs="Times New Roman"/>
                <w:b/>
                <w:color w:val="000000" w:themeColor="text1"/>
                <w:szCs w:val="28"/>
                <w:lang w:val="pl-PL"/>
              </w:rPr>
              <w:t>6. Về sử dụng VLNCN</w:t>
            </w:r>
          </w:p>
          <w:p w:rsidR="001F242F" w:rsidRPr="00F25B1C" w:rsidRDefault="001F242F" w:rsidP="001F242F">
            <w:pPr>
              <w:spacing w:line="264" w:lineRule="auto"/>
              <w:jc w:val="both"/>
              <w:rPr>
                <w:rFonts w:eastAsia="Times New Roman" w:cs="Times New Roman"/>
                <w:color w:val="000000" w:themeColor="text1"/>
                <w:szCs w:val="28"/>
                <w:lang w:val="nl-NL"/>
              </w:rPr>
            </w:pPr>
            <w:r w:rsidRPr="00F25B1C">
              <w:rPr>
                <w:rFonts w:eastAsia="Times New Roman" w:cs="Times New Roman"/>
                <w:color w:val="000000" w:themeColor="text1"/>
                <w:szCs w:val="28"/>
                <w:lang w:val="pl-PL"/>
              </w:rPr>
              <w:t xml:space="preserve">- Quy định điều kiện về quy mô sử dụng thuốc nổ chưa phù hợp với các tổ chức sử dụng VLNCN phục vụ khai thác đá ốp lát, theo đó đề nghị chỉnh sửa điểm e khoản 1 Điều 41 Luật số 14/2017/QH14 thành </w:t>
            </w:r>
            <w:r w:rsidRPr="00F25B1C">
              <w:rPr>
                <w:rFonts w:eastAsia="Times New Roman" w:cs="Times New Roman"/>
                <w:i/>
                <w:color w:val="000000" w:themeColor="text1"/>
                <w:szCs w:val="28"/>
                <w:lang w:val="nl-NL"/>
              </w:rPr>
              <w:t xml:space="preserve">“e) </w:t>
            </w:r>
            <w:r w:rsidRPr="00F25B1C">
              <w:rPr>
                <w:rFonts w:eastAsia="Times New Roman" w:cs="Times New Roman"/>
                <w:i/>
                <w:color w:val="000000" w:themeColor="text1"/>
                <w:szCs w:val="28"/>
                <w:lang w:val="nl-NL"/>
              </w:rPr>
              <w:lastRenderedPageBreak/>
              <w:t>Quy mô sử dụng thuốc nổ trong một quý từ 500 kg trở lên, trừ trường hợp sử dụng thuốc nổ để thử nghiệm, thăm dò, đánh giá địa chất,</w:t>
            </w:r>
            <w:r w:rsidRPr="00F25B1C">
              <w:rPr>
                <w:rFonts w:eastAsia="Times New Roman" w:cs="Times New Roman"/>
                <w:b/>
                <w:i/>
                <w:color w:val="000000" w:themeColor="text1"/>
                <w:szCs w:val="28"/>
                <w:lang w:val="nl-NL"/>
              </w:rPr>
              <w:t xml:space="preserve"> khai thác đá ốp lát</w:t>
            </w:r>
            <w:r w:rsidRPr="00F25B1C">
              <w:rPr>
                <w:rFonts w:eastAsia="Times New Roman" w:cs="Times New Roman"/>
                <w:i/>
                <w:color w:val="000000" w:themeColor="text1"/>
                <w:szCs w:val="28"/>
                <w:lang w:val="nl-NL"/>
              </w:rPr>
              <w:t>”</w:t>
            </w:r>
            <w:r w:rsidRPr="00F25B1C">
              <w:rPr>
                <w:rFonts w:eastAsia="Times New Roman" w:cs="Times New Roman"/>
                <w:color w:val="000000" w:themeColor="text1"/>
                <w:szCs w:val="28"/>
                <w:lang w:val="nl-NL"/>
              </w:rPr>
              <w:t>.</w:t>
            </w:r>
          </w:p>
          <w:p w:rsidR="001F242F" w:rsidRPr="00F25B1C" w:rsidRDefault="001F242F" w:rsidP="001F242F">
            <w:pPr>
              <w:spacing w:line="264" w:lineRule="auto"/>
              <w:jc w:val="both"/>
              <w:rPr>
                <w:rFonts w:eastAsia="Times New Roman" w:cs="Times New Roman"/>
                <w:color w:val="000000" w:themeColor="text1"/>
                <w:szCs w:val="28"/>
                <w:lang w:val="pl-PL"/>
              </w:rPr>
            </w:pPr>
            <w:r w:rsidRPr="00F25B1C">
              <w:rPr>
                <w:rFonts w:eastAsia="Times New Roman" w:cs="Times New Roman"/>
                <w:color w:val="000000" w:themeColor="text1"/>
                <w:szCs w:val="28"/>
                <w:lang w:val="pl-PL"/>
              </w:rPr>
              <w:t>- Trong quá trình khai thác khoáng sản, điều kiện địa chất thay đổi, dẫn đến điều chỉnh thiết kế khai thác và điều kiện sử dụng VLNCN. Tuy nhiên, Luật số 14/2017/QH14 không quy định việc cấp điều chỉnh Giấy phép sử dụng VLNCN, dẫn đến khó khăn cho các tổ chức đề nghị cấp điều chỉnh Giấy phép sử dụng VLNCN. Theo đó, để tạo điều kiện thuận lợi cho tổ chức, cá nhân, đề nghị bổ sung thủ tục hành chính điều chỉnh Giấy phép sử dụng VLNCN tại Điều 42 Luật số 14/2017/QH14, thành phần hồ sơ bao gồm:</w:t>
            </w:r>
          </w:p>
          <w:p w:rsidR="001F242F" w:rsidRPr="00F25B1C" w:rsidRDefault="001F242F" w:rsidP="001F242F">
            <w:pPr>
              <w:tabs>
                <w:tab w:val="left" w:pos="567"/>
              </w:tabs>
              <w:autoSpaceDE w:val="0"/>
              <w:autoSpaceDN w:val="0"/>
              <w:adjustRightInd w:val="0"/>
              <w:spacing w:line="264" w:lineRule="auto"/>
              <w:jc w:val="both"/>
              <w:rPr>
                <w:rFonts w:eastAsia="Times New Roman" w:cs="Times New Roman"/>
                <w:i/>
                <w:color w:val="000000" w:themeColor="text1"/>
                <w:szCs w:val="28"/>
                <w:lang w:val="pl-PL"/>
              </w:rPr>
            </w:pPr>
            <w:r w:rsidRPr="00F25B1C">
              <w:rPr>
                <w:rFonts w:eastAsia="Times New Roman" w:cs="Times New Roman"/>
                <w:i/>
                <w:color w:val="000000" w:themeColor="text1"/>
                <w:szCs w:val="28"/>
                <w:lang w:val="pl-PL"/>
              </w:rPr>
              <w:t>“2. Đối với các tổ chức đề nghị cấp điều chỉnh Giấy phép sử dụng VLNCN hồ sơ gồm Giấy đề nghị cấp điều chỉnh Giấy phép sử dụng VLNCN và các tài liệu sau:</w:t>
            </w:r>
          </w:p>
          <w:p w:rsidR="001F242F" w:rsidRPr="00F25B1C" w:rsidRDefault="001F242F" w:rsidP="001F242F">
            <w:pPr>
              <w:tabs>
                <w:tab w:val="left" w:pos="567"/>
              </w:tabs>
              <w:autoSpaceDE w:val="0"/>
              <w:autoSpaceDN w:val="0"/>
              <w:adjustRightInd w:val="0"/>
              <w:spacing w:line="264" w:lineRule="auto"/>
              <w:jc w:val="both"/>
              <w:rPr>
                <w:rFonts w:eastAsia="Times New Roman" w:cs="Times New Roman"/>
                <w:i/>
                <w:color w:val="000000" w:themeColor="text1"/>
                <w:szCs w:val="28"/>
                <w:lang w:val="pl-PL"/>
              </w:rPr>
            </w:pPr>
            <w:r w:rsidRPr="00F25B1C">
              <w:rPr>
                <w:rFonts w:eastAsia="Times New Roman" w:cs="Times New Roman"/>
                <w:i/>
                <w:color w:val="000000" w:themeColor="text1"/>
                <w:szCs w:val="28"/>
                <w:lang w:val="pl-PL"/>
              </w:rPr>
              <w:t>a) Báo cáo hoạt động sử dụng VLNCN trong thời hạn hiệu lực của Giấy phép đã cấp lần trước và các tài liệu quy định tại khoản 1 Điều này, nếu có sự thay đổi đối với các tổ chức đề nghị cấp lại Giấy phép sử dụng VLNCN;</w:t>
            </w:r>
          </w:p>
          <w:p w:rsidR="001F242F" w:rsidRPr="00F25B1C" w:rsidRDefault="001F242F" w:rsidP="001F242F">
            <w:pPr>
              <w:spacing w:line="264" w:lineRule="auto"/>
              <w:jc w:val="both"/>
              <w:rPr>
                <w:rFonts w:eastAsia="Times New Roman" w:cs="Times New Roman"/>
                <w:color w:val="000000" w:themeColor="text1"/>
                <w:szCs w:val="28"/>
                <w:lang w:val="pl-PL"/>
              </w:rPr>
            </w:pPr>
            <w:r w:rsidRPr="00F25B1C">
              <w:rPr>
                <w:rFonts w:eastAsia="Times New Roman" w:cs="Times New Roman"/>
                <w:i/>
                <w:color w:val="000000" w:themeColor="text1"/>
                <w:szCs w:val="28"/>
                <w:lang w:val="pl-PL"/>
              </w:rPr>
              <w:t>b) Các tài liệu tương ứng với điều kiện thay đổi quy định tại khoản 1 Điều này đối với các tổ chức đề nghị cấp điều chỉnh Giấy phép sử dụng VLNCN trong trường hợp thay đổi về địa điểm, quy mô hoặc điều kiện sử dụng.”</w:t>
            </w:r>
            <w:r w:rsidRPr="00F25B1C">
              <w:rPr>
                <w:rFonts w:eastAsia="Times New Roman" w:cs="Times New Roman"/>
                <w:color w:val="000000" w:themeColor="text1"/>
                <w:szCs w:val="28"/>
                <w:lang w:val="pl-PL"/>
              </w:rPr>
              <w:t>.</w:t>
            </w:r>
          </w:p>
          <w:p w:rsidR="001F242F" w:rsidRPr="00F25B1C" w:rsidRDefault="001F242F" w:rsidP="001F242F">
            <w:pPr>
              <w:spacing w:line="264" w:lineRule="auto"/>
              <w:jc w:val="both"/>
              <w:rPr>
                <w:rFonts w:eastAsia="Times New Roman" w:cs="Times New Roman"/>
                <w:color w:val="000000" w:themeColor="text1"/>
                <w:szCs w:val="28"/>
                <w:lang w:val="nl-NL"/>
              </w:rPr>
            </w:pPr>
            <w:r w:rsidRPr="00F25B1C">
              <w:rPr>
                <w:rFonts w:eastAsia="Times New Roman" w:cs="Times New Roman"/>
                <w:color w:val="000000" w:themeColor="text1"/>
                <w:szCs w:val="28"/>
                <w:lang w:val="pl-PL"/>
              </w:rPr>
              <w:t xml:space="preserve">- Đối với trường hợp cấp lại Giấy phép sử dụng VLNCN </w:t>
            </w:r>
            <w:r w:rsidRPr="00F25B1C">
              <w:rPr>
                <w:rFonts w:eastAsia="Times New Roman" w:cs="Times New Roman"/>
                <w:color w:val="000000" w:themeColor="text1"/>
                <w:spacing w:val="-2"/>
                <w:szCs w:val="28"/>
                <w:lang w:val="nl-NL" w:eastAsia="vi-VN"/>
              </w:rPr>
              <w:t xml:space="preserve">nhưng không thay đổi về địa điểm, quy mô hoạt động, các thành phần hồ sơ đều đã được lưu trữ tại cơ quan cấp phép, theo đó để đơn giản hóa thủ tục hành chính, đề nghị chỉnh sửa khoản 2 Điều 42 Luật số 14/2017/QH14 thành </w:t>
            </w:r>
            <w:r w:rsidRPr="00F25B1C">
              <w:rPr>
                <w:rFonts w:eastAsia="Times New Roman" w:cs="Times New Roman"/>
                <w:i/>
                <w:color w:val="000000" w:themeColor="text1"/>
                <w:spacing w:val="-2"/>
                <w:szCs w:val="28"/>
                <w:lang w:val="nl-NL" w:eastAsia="vi-VN"/>
              </w:rPr>
              <w:t xml:space="preserve">“2. Tổ chức, doanh nghiệp đề nghị cấp lại Giấy phép sử dụng </w:t>
            </w:r>
            <w:r w:rsidRPr="00F25B1C">
              <w:rPr>
                <w:rFonts w:eastAsia="Times New Roman" w:cs="Times New Roman"/>
                <w:i/>
                <w:color w:val="000000" w:themeColor="text1"/>
                <w:szCs w:val="28"/>
              </w:rPr>
              <w:t xml:space="preserve">VLNCN </w:t>
            </w:r>
            <w:r w:rsidRPr="00F25B1C">
              <w:rPr>
                <w:rFonts w:eastAsia="Times New Roman" w:cs="Times New Roman"/>
                <w:i/>
                <w:color w:val="000000" w:themeColor="text1"/>
                <w:spacing w:val="-2"/>
                <w:szCs w:val="28"/>
                <w:lang w:val="nl-NL" w:eastAsia="vi-VN"/>
              </w:rPr>
              <w:lastRenderedPageBreak/>
              <w:t>nhưng không thay đổi về địa điểm, quy mô hoạt động, hồ sơ đề nghị</w:t>
            </w:r>
            <w:r w:rsidRPr="00F25B1C">
              <w:rPr>
                <w:rFonts w:eastAsia="Times New Roman" w:cs="Times New Roman"/>
                <w:i/>
                <w:color w:val="000000" w:themeColor="text1"/>
                <w:spacing w:val="-2"/>
                <w:szCs w:val="28"/>
                <w:lang w:val="pl-PL"/>
              </w:rPr>
              <w:t xml:space="preserve"> bao</w:t>
            </w:r>
            <w:r w:rsidRPr="00F25B1C">
              <w:rPr>
                <w:rFonts w:eastAsia="Times New Roman" w:cs="Times New Roman"/>
                <w:i/>
                <w:color w:val="000000" w:themeColor="text1"/>
                <w:spacing w:val="-2"/>
                <w:szCs w:val="28"/>
                <w:lang w:val="nl-NL" w:eastAsia="vi-VN"/>
              </w:rPr>
              <w:t xml:space="preserve"> gồm: Văn bản đề nghị cấp lại Giấy phép sử dụng VLNCN; Báo cáo hoạt động sử dụng VLNCN trong thời hạn hiệu lực của Giấy phép đã cấp (từ ngày hoạt động theo Giấy phép đến ngày đề nghị cấp lại Giấy phép) và các giấy tờ, tài liệu quy định tại điểm b, c, đ, e, g, h, i khoản 1 Điều này (nếu có thay đổi)”</w:t>
            </w:r>
            <w:r w:rsidRPr="00F25B1C">
              <w:rPr>
                <w:rFonts w:eastAsia="Times New Roman" w:cs="Times New Roman"/>
                <w:color w:val="000000" w:themeColor="text1"/>
                <w:spacing w:val="-2"/>
                <w:szCs w:val="28"/>
                <w:lang w:val="nl-NL" w:eastAsia="vi-VN"/>
              </w:rPr>
              <w:t>.</w:t>
            </w:r>
          </w:p>
          <w:p w:rsidR="001F242F" w:rsidRPr="00F25B1C" w:rsidRDefault="001F242F" w:rsidP="001F242F">
            <w:pPr>
              <w:spacing w:line="264" w:lineRule="auto"/>
              <w:jc w:val="both"/>
              <w:rPr>
                <w:rFonts w:eastAsia="Times New Roman" w:cs="Times New Roman"/>
                <w:b/>
                <w:color w:val="000000" w:themeColor="text1"/>
                <w:szCs w:val="28"/>
                <w:lang w:val="pl-PL"/>
              </w:rPr>
            </w:pPr>
            <w:r w:rsidRPr="00F25B1C">
              <w:rPr>
                <w:rFonts w:eastAsia="Times New Roman" w:cs="Times New Roman"/>
                <w:b/>
                <w:color w:val="000000" w:themeColor="text1"/>
                <w:szCs w:val="28"/>
                <w:lang w:val="pl-PL"/>
              </w:rPr>
              <w:t>7. Về dịch vụ nổ mìn</w:t>
            </w:r>
          </w:p>
          <w:p w:rsidR="001F242F" w:rsidRPr="00F25B1C" w:rsidRDefault="001F242F" w:rsidP="001F242F">
            <w:pPr>
              <w:autoSpaceDE w:val="0"/>
              <w:autoSpaceDN w:val="0"/>
              <w:adjustRightInd w:val="0"/>
              <w:spacing w:line="264" w:lineRule="auto"/>
              <w:jc w:val="both"/>
              <w:rPr>
                <w:rFonts w:eastAsia="Times New Roman" w:cs="Times New Roman"/>
                <w:color w:val="000000" w:themeColor="text1"/>
                <w:szCs w:val="28"/>
                <w:lang w:val="nl-NL" w:eastAsia="vi-VN"/>
              </w:rPr>
            </w:pPr>
            <w:r w:rsidRPr="00F25B1C">
              <w:rPr>
                <w:rFonts w:eastAsia="Times New Roman" w:cs="Times New Roman"/>
                <w:color w:val="000000" w:themeColor="text1"/>
                <w:szCs w:val="28"/>
                <w:lang w:val="pl-PL"/>
              </w:rPr>
              <w:t xml:space="preserve">- Điểm d khoản 4 Điều 43 Luật số 14/2017/QH14 quy định thành phần Hồ sơ đề nghị cấp Giấy phép dịch vụ nổ mìn gồm </w:t>
            </w:r>
            <w:r w:rsidRPr="00F25B1C">
              <w:rPr>
                <w:rFonts w:eastAsia="Times New Roman" w:cs="Times New Roman"/>
                <w:i/>
                <w:color w:val="000000" w:themeColor="text1"/>
                <w:szCs w:val="28"/>
                <w:lang w:val="nl-NL"/>
              </w:rPr>
              <w:t>“</w:t>
            </w:r>
            <w:r w:rsidRPr="00F25B1C">
              <w:rPr>
                <w:rFonts w:eastAsia="Times New Roman" w:cs="Times New Roman"/>
                <w:i/>
                <w:color w:val="000000" w:themeColor="text1"/>
                <w:szCs w:val="28"/>
                <w:lang w:eastAsia="vi-VN"/>
              </w:rPr>
              <w:t>V</w:t>
            </w:r>
            <w:r w:rsidRPr="00F25B1C">
              <w:rPr>
                <w:rFonts w:eastAsia="Times New Roman" w:cs="Times New Roman"/>
                <w:i/>
                <w:color w:val="000000" w:themeColor="text1"/>
                <w:szCs w:val="28"/>
                <w:lang w:val="vi-VN" w:eastAsia="vi-VN"/>
              </w:rPr>
              <w:t>ăn bản đề nghị cấp Giấy phép dịch vụ nổ mìn của cơ quan quản lý có thẩm quyền đối với dịch vụ nổ mìn trên thềm lục địa; dịch vụ nổ mìn có phạm vi hoạt động trên toàn lãnh thổ nước Cộng hòa xã hội chủ nghĩa Việt Nam</w:t>
            </w:r>
            <w:r w:rsidRPr="00F25B1C">
              <w:rPr>
                <w:rFonts w:eastAsia="Times New Roman" w:cs="Times New Roman"/>
                <w:i/>
                <w:color w:val="000000" w:themeColor="text1"/>
                <w:szCs w:val="28"/>
                <w:lang w:val="nl-NL" w:eastAsia="vi-VN"/>
              </w:rPr>
              <w:t>”</w:t>
            </w:r>
            <w:r w:rsidRPr="00F25B1C">
              <w:rPr>
                <w:rFonts w:eastAsia="Times New Roman" w:cs="Times New Roman"/>
                <w:color w:val="000000" w:themeColor="text1"/>
                <w:szCs w:val="28"/>
                <w:lang w:val="nl-NL" w:eastAsia="vi-VN"/>
              </w:rPr>
              <w:t xml:space="preserve">, tuy nhiên chưa quy định rõ cơ quan quản lý có thẩm quyền là đơn vị nào. Theo đó, đề nghị quy định rõ cơ quan quản lý có thẩm quyền để thuận tiện áp dụng. </w:t>
            </w:r>
          </w:p>
          <w:p w:rsidR="001F242F" w:rsidRPr="00F25B1C" w:rsidRDefault="001F242F" w:rsidP="001F242F">
            <w:pPr>
              <w:spacing w:line="264" w:lineRule="auto"/>
              <w:jc w:val="both"/>
              <w:rPr>
                <w:rFonts w:eastAsia="Times New Roman" w:cs="Times New Roman"/>
                <w:color w:val="000000" w:themeColor="text1"/>
                <w:szCs w:val="28"/>
                <w:lang w:val="nl-NL" w:eastAsia="vi-VN"/>
              </w:rPr>
            </w:pPr>
            <w:r w:rsidRPr="00F25B1C">
              <w:rPr>
                <w:rFonts w:eastAsia="Times New Roman" w:cs="Times New Roman"/>
                <w:color w:val="000000" w:themeColor="text1"/>
                <w:szCs w:val="28"/>
                <w:lang w:val="nl-NL"/>
              </w:rPr>
              <w:t xml:space="preserve">- </w:t>
            </w:r>
            <w:r w:rsidRPr="00F25B1C">
              <w:rPr>
                <w:rFonts w:eastAsia="Times New Roman" w:cs="Times New Roman"/>
                <w:color w:val="000000" w:themeColor="text1"/>
                <w:szCs w:val="28"/>
                <w:lang w:val="pl-PL"/>
              </w:rPr>
              <w:t xml:space="preserve">Việc kiểm tra điều kiện thực tế nhằm đảm bảo an toàn trong hoạt động sử dụng VLNCN, tuy nhiên khoản 24 Điều 1 dự thảo Luật sửa đổi, bổ sung (sửa đổi khoản 7 Điều 43 Luật số 14/2017/QH14) quy định </w:t>
            </w:r>
            <w:r w:rsidRPr="00F25B1C">
              <w:rPr>
                <w:rFonts w:eastAsia="Times New Roman" w:cs="Times New Roman"/>
                <w:i/>
                <w:color w:val="000000" w:themeColor="text1"/>
                <w:szCs w:val="28"/>
                <w:lang w:val="nl-NL"/>
              </w:rPr>
              <w:t xml:space="preserve">“…. </w:t>
            </w:r>
            <w:r w:rsidRPr="00F25B1C">
              <w:rPr>
                <w:rFonts w:eastAsia="Times New Roman" w:cs="Times New Roman"/>
                <w:i/>
                <w:color w:val="000000" w:themeColor="text1"/>
                <w:szCs w:val="28"/>
                <w:lang w:val="it-IT"/>
              </w:rPr>
              <w:t>T</w:t>
            </w:r>
            <w:r w:rsidRPr="00F25B1C">
              <w:rPr>
                <w:rFonts w:eastAsia="Times New Roman" w:cs="Times New Roman"/>
                <w:i/>
                <w:color w:val="000000" w:themeColor="text1"/>
                <w:szCs w:val="28"/>
                <w:lang w:val="vi-VN" w:eastAsia="vi-VN"/>
              </w:rPr>
              <w:t>rong thời hạn 05 ngày làm việc</w:t>
            </w:r>
            <w:r w:rsidRPr="00F25B1C">
              <w:rPr>
                <w:rFonts w:eastAsia="Times New Roman" w:cs="Times New Roman"/>
                <w:i/>
                <w:color w:val="000000" w:themeColor="text1"/>
                <w:szCs w:val="28"/>
                <w:lang w:val="it-IT" w:eastAsia="vi-VN"/>
              </w:rPr>
              <w:t xml:space="preserve"> kể từ ngày nhận đủ hồ sơ hợp lệ</w:t>
            </w:r>
            <w:r w:rsidRPr="00F25B1C">
              <w:rPr>
                <w:rFonts w:eastAsia="Times New Roman" w:cs="Times New Roman"/>
                <w:i/>
                <w:color w:val="000000" w:themeColor="text1"/>
                <w:szCs w:val="28"/>
                <w:lang w:val="vi-VN" w:eastAsia="vi-VN"/>
              </w:rPr>
              <w:t>, cơ quan có thẩm quyền kiểm tra, thẩm định</w:t>
            </w:r>
            <w:r w:rsidRPr="00F25B1C">
              <w:rPr>
                <w:rFonts w:eastAsia="Times New Roman" w:cs="Times New Roman"/>
                <w:i/>
                <w:color w:val="000000" w:themeColor="text1"/>
                <w:szCs w:val="28"/>
                <w:lang w:val="nl-NL" w:eastAsia="vi-VN"/>
              </w:rPr>
              <w:t>,</w:t>
            </w:r>
            <w:r w:rsidRPr="00F25B1C">
              <w:rPr>
                <w:rFonts w:eastAsia="Times New Roman" w:cs="Times New Roman"/>
                <w:i/>
                <w:color w:val="000000" w:themeColor="text1"/>
                <w:szCs w:val="28"/>
                <w:lang w:val="vi-VN" w:eastAsia="vi-VN"/>
              </w:rPr>
              <w:t xml:space="preserve"> cấp Giấy </w:t>
            </w:r>
            <w:r w:rsidRPr="00F25B1C">
              <w:rPr>
                <w:rFonts w:eastAsia="Times New Roman" w:cs="Times New Roman"/>
                <w:i/>
                <w:color w:val="000000" w:themeColor="text1"/>
                <w:szCs w:val="28"/>
                <w:lang w:val="nl-NL" w:eastAsia="vi-VN"/>
              </w:rPr>
              <w:t>phép dịch vụ nổ mìn</w:t>
            </w:r>
            <w:r w:rsidRPr="00F25B1C">
              <w:rPr>
                <w:rFonts w:eastAsia="Times New Roman" w:cs="Times New Roman"/>
                <w:i/>
                <w:color w:val="000000" w:themeColor="text1"/>
                <w:szCs w:val="28"/>
                <w:lang w:val="it-IT" w:eastAsia="vi-VN"/>
              </w:rPr>
              <w:t>;</w:t>
            </w:r>
            <w:r w:rsidRPr="00F25B1C">
              <w:rPr>
                <w:rFonts w:eastAsia="Times New Roman" w:cs="Times New Roman"/>
                <w:i/>
                <w:color w:val="000000" w:themeColor="text1"/>
                <w:szCs w:val="28"/>
                <w:lang w:val="vi-VN" w:eastAsia="vi-VN"/>
              </w:rPr>
              <w:t xml:space="preserve"> </w:t>
            </w:r>
            <w:r w:rsidRPr="00F25B1C">
              <w:rPr>
                <w:rFonts w:eastAsia="Times New Roman" w:cs="Times New Roman"/>
                <w:i/>
                <w:color w:val="000000" w:themeColor="text1"/>
                <w:szCs w:val="28"/>
                <w:lang w:val="it-IT" w:eastAsia="vi-VN"/>
              </w:rPr>
              <w:t>t</w:t>
            </w:r>
            <w:r w:rsidRPr="00F25B1C">
              <w:rPr>
                <w:rFonts w:eastAsia="Times New Roman" w:cs="Times New Roman"/>
                <w:i/>
                <w:color w:val="000000" w:themeColor="text1"/>
                <w:szCs w:val="28"/>
                <w:lang w:val="vi-VN" w:eastAsia="vi-VN"/>
              </w:rPr>
              <w:t>rường hợp không cấp</w:t>
            </w:r>
            <w:r w:rsidRPr="00F25B1C">
              <w:rPr>
                <w:rFonts w:eastAsia="Times New Roman" w:cs="Times New Roman"/>
                <w:i/>
                <w:color w:val="000000" w:themeColor="text1"/>
                <w:szCs w:val="28"/>
                <w:lang w:val="it-IT" w:eastAsia="vi-VN"/>
              </w:rPr>
              <w:t xml:space="preserve"> </w:t>
            </w:r>
            <w:r w:rsidRPr="00F25B1C">
              <w:rPr>
                <w:rFonts w:eastAsia="Times New Roman" w:cs="Times New Roman"/>
                <w:i/>
                <w:color w:val="000000" w:themeColor="text1"/>
                <w:szCs w:val="28"/>
                <w:lang w:val="vi-VN" w:eastAsia="vi-VN"/>
              </w:rPr>
              <w:t>phải trả lời bằng văn bản</w:t>
            </w:r>
            <w:r w:rsidRPr="00F25B1C">
              <w:rPr>
                <w:rFonts w:eastAsia="Times New Roman" w:cs="Times New Roman"/>
                <w:i/>
                <w:color w:val="000000" w:themeColor="text1"/>
                <w:szCs w:val="28"/>
                <w:lang w:val="it-IT" w:eastAsia="vi-VN"/>
              </w:rPr>
              <w:t xml:space="preserve"> và</w:t>
            </w:r>
            <w:r w:rsidRPr="00F25B1C">
              <w:rPr>
                <w:rFonts w:eastAsia="Times New Roman" w:cs="Times New Roman"/>
                <w:i/>
                <w:color w:val="000000" w:themeColor="text1"/>
                <w:szCs w:val="28"/>
                <w:lang w:val="vi-VN" w:eastAsia="vi-VN"/>
              </w:rPr>
              <w:t xml:space="preserve"> nêu rõ lý do</w:t>
            </w:r>
            <w:r w:rsidRPr="00F25B1C">
              <w:rPr>
                <w:rFonts w:eastAsia="Times New Roman" w:cs="Times New Roman"/>
                <w:i/>
                <w:color w:val="000000" w:themeColor="text1"/>
                <w:szCs w:val="28"/>
                <w:lang w:val="nl-NL" w:eastAsia="vi-VN"/>
              </w:rPr>
              <w:t>”</w:t>
            </w:r>
            <w:r w:rsidRPr="00F25B1C">
              <w:rPr>
                <w:rFonts w:eastAsia="Times New Roman" w:cs="Times New Roman"/>
                <w:color w:val="000000" w:themeColor="text1"/>
                <w:szCs w:val="28"/>
                <w:lang w:val="nl-NL" w:eastAsia="vi-VN"/>
              </w:rPr>
              <w:t xml:space="preserve"> chưa quy định rõ việc kiểm tra là kiểm tra hồ sơ hay chỉ kiểm tra điều kiện thực tế, t</w:t>
            </w:r>
            <w:r w:rsidRPr="00F25B1C">
              <w:rPr>
                <w:rFonts w:eastAsia="Times New Roman" w:cs="Times New Roman"/>
                <w:color w:val="000000" w:themeColor="text1"/>
                <w:szCs w:val="28"/>
                <w:lang w:val="pl-PL"/>
              </w:rPr>
              <w:t xml:space="preserve">heo đó đề nghị chỉnh sửa, bổ sung khoản 6 Điều 43 Luật số 14/2017/QH14 quy định </w:t>
            </w:r>
            <w:r w:rsidRPr="00F25B1C">
              <w:rPr>
                <w:rFonts w:eastAsia="Times New Roman" w:cs="Times New Roman"/>
                <w:i/>
                <w:color w:val="000000" w:themeColor="text1"/>
                <w:szCs w:val="28"/>
                <w:lang w:val="nl-NL"/>
              </w:rPr>
              <w:t xml:space="preserve">“…. </w:t>
            </w:r>
            <w:r w:rsidRPr="00F25B1C">
              <w:rPr>
                <w:rFonts w:eastAsia="Times New Roman" w:cs="Times New Roman"/>
                <w:i/>
                <w:color w:val="000000" w:themeColor="text1"/>
                <w:szCs w:val="28"/>
                <w:lang w:val="it-IT"/>
              </w:rPr>
              <w:t>T</w:t>
            </w:r>
            <w:r w:rsidRPr="00F25B1C">
              <w:rPr>
                <w:rFonts w:eastAsia="Times New Roman" w:cs="Times New Roman"/>
                <w:i/>
                <w:color w:val="000000" w:themeColor="text1"/>
                <w:szCs w:val="28"/>
                <w:lang w:val="vi-VN" w:eastAsia="vi-VN"/>
              </w:rPr>
              <w:t>rong thời hạn 05 ngày làm việc</w:t>
            </w:r>
            <w:r w:rsidRPr="00F25B1C">
              <w:rPr>
                <w:rFonts w:eastAsia="Times New Roman" w:cs="Times New Roman"/>
                <w:i/>
                <w:color w:val="000000" w:themeColor="text1"/>
                <w:szCs w:val="28"/>
                <w:lang w:val="it-IT" w:eastAsia="vi-VN"/>
              </w:rPr>
              <w:t xml:space="preserve"> kể từ ngày nhận đủ hồ sơ hợp lệ</w:t>
            </w:r>
            <w:r w:rsidRPr="00F25B1C">
              <w:rPr>
                <w:rFonts w:eastAsia="Times New Roman" w:cs="Times New Roman"/>
                <w:i/>
                <w:color w:val="000000" w:themeColor="text1"/>
                <w:szCs w:val="28"/>
                <w:lang w:val="vi-VN" w:eastAsia="vi-VN"/>
              </w:rPr>
              <w:t>, cơ quan có thẩm quyền kiểm tra</w:t>
            </w:r>
            <w:r w:rsidRPr="00F25B1C">
              <w:rPr>
                <w:rFonts w:eastAsia="Times New Roman" w:cs="Times New Roman"/>
                <w:i/>
                <w:color w:val="000000" w:themeColor="text1"/>
                <w:szCs w:val="28"/>
                <w:lang w:val="nl-NL" w:eastAsia="vi-VN"/>
              </w:rPr>
              <w:t xml:space="preserve"> </w:t>
            </w:r>
            <w:r w:rsidRPr="00F25B1C">
              <w:rPr>
                <w:rFonts w:eastAsia="Times New Roman" w:cs="Times New Roman"/>
                <w:b/>
                <w:i/>
                <w:color w:val="000000" w:themeColor="text1"/>
                <w:szCs w:val="28"/>
                <w:lang w:val="nl-NL" w:eastAsia="vi-VN"/>
              </w:rPr>
              <w:t>hồ sơ, điều kiện thực tế</w:t>
            </w:r>
            <w:r w:rsidRPr="00F25B1C">
              <w:rPr>
                <w:rFonts w:eastAsia="Times New Roman" w:cs="Times New Roman"/>
                <w:i/>
                <w:color w:val="000000" w:themeColor="text1"/>
                <w:szCs w:val="28"/>
                <w:lang w:val="nl-NL" w:eastAsia="vi-VN"/>
              </w:rPr>
              <w:t>,</w:t>
            </w:r>
            <w:r w:rsidRPr="00F25B1C">
              <w:rPr>
                <w:rFonts w:eastAsia="Times New Roman" w:cs="Times New Roman"/>
                <w:i/>
                <w:color w:val="000000" w:themeColor="text1"/>
                <w:szCs w:val="28"/>
                <w:lang w:val="vi-VN" w:eastAsia="vi-VN"/>
              </w:rPr>
              <w:t xml:space="preserve"> cấp Giấy </w:t>
            </w:r>
            <w:r w:rsidRPr="00F25B1C">
              <w:rPr>
                <w:rFonts w:eastAsia="Times New Roman" w:cs="Times New Roman"/>
                <w:i/>
                <w:color w:val="000000" w:themeColor="text1"/>
                <w:szCs w:val="28"/>
                <w:lang w:val="nl-NL" w:eastAsia="vi-VN"/>
              </w:rPr>
              <w:t>phép dịch vụ nổ mìn</w:t>
            </w:r>
            <w:r w:rsidRPr="00F25B1C">
              <w:rPr>
                <w:rFonts w:eastAsia="Times New Roman" w:cs="Times New Roman"/>
                <w:i/>
                <w:color w:val="000000" w:themeColor="text1"/>
                <w:szCs w:val="28"/>
                <w:lang w:val="it-IT" w:eastAsia="vi-VN"/>
              </w:rPr>
              <w:t>;</w:t>
            </w:r>
            <w:r w:rsidRPr="00F25B1C">
              <w:rPr>
                <w:rFonts w:eastAsia="Times New Roman" w:cs="Times New Roman"/>
                <w:i/>
                <w:color w:val="000000" w:themeColor="text1"/>
                <w:szCs w:val="28"/>
                <w:lang w:val="vi-VN" w:eastAsia="vi-VN"/>
              </w:rPr>
              <w:t xml:space="preserve"> </w:t>
            </w:r>
            <w:r w:rsidRPr="00F25B1C">
              <w:rPr>
                <w:rFonts w:eastAsia="Times New Roman" w:cs="Times New Roman"/>
                <w:i/>
                <w:color w:val="000000" w:themeColor="text1"/>
                <w:szCs w:val="28"/>
                <w:lang w:val="it-IT" w:eastAsia="vi-VN"/>
              </w:rPr>
              <w:t>t</w:t>
            </w:r>
            <w:r w:rsidRPr="00F25B1C">
              <w:rPr>
                <w:rFonts w:eastAsia="Times New Roman" w:cs="Times New Roman"/>
                <w:i/>
                <w:color w:val="000000" w:themeColor="text1"/>
                <w:szCs w:val="28"/>
                <w:lang w:val="vi-VN" w:eastAsia="vi-VN"/>
              </w:rPr>
              <w:t>rường hợp không cấp</w:t>
            </w:r>
            <w:r w:rsidRPr="00F25B1C">
              <w:rPr>
                <w:rFonts w:eastAsia="Times New Roman" w:cs="Times New Roman"/>
                <w:i/>
                <w:color w:val="000000" w:themeColor="text1"/>
                <w:szCs w:val="28"/>
                <w:lang w:val="it-IT" w:eastAsia="vi-VN"/>
              </w:rPr>
              <w:t xml:space="preserve"> </w:t>
            </w:r>
            <w:r w:rsidRPr="00F25B1C">
              <w:rPr>
                <w:rFonts w:eastAsia="Times New Roman" w:cs="Times New Roman"/>
                <w:i/>
                <w:color w:val="000000" w:themeColor="text1"/>
                <w:szCs w:val="28"/>
                <w:lang w:val="vi-VN" w:eastAsia="vi-VN"/>
              </w:rPr>
              <w:t>phải trả lời bằng văn bản</w:t>
            </w:r>
            <w:r w:rsidRPr="00F25B1C">
              <w:rPr>
                <w:rFonts w:eastAsia="Times New Roman" w:cs="Times New Roman"/>
                <w:i/>
                <w:color w:val="000000" w:themeColor="text1"/>
                <w:szCs w:val="28"/>
                <w:lang w:val="it-IT" w:eastAsia="vi-VN"/>
              </w:rPr>
              <w:t xml:space="preserve"> và</w:t>
            </w:r>
            <w:r w:rsidRPr="00F25B1C">
              <w:rPr>
                <w:rFonts w:eastAsia="Times New Roman" w:cs="Times New Roman"/>
                <w:i/>
                <w:color w:val="000000" w:themeColor="text1"/>
                <w:szCs w:val="28"/>
                <w:lang w:val="vi-VN" w:eastAsia="vi-VN"/>
              </w:rPr>
              <w:t xml:space="preserve"> nêu rõ lý do</w:t>
            </w:r>
            <w:r w:rsidRPr="00F25B1C">
              <w:rPr>
                <w:rFonts w:eastAsia="Times New Roman" w:cs="Times New Roman"/>
                <w:i/>
                <w:color w:val="000000" w:themeColor="text1"/>
                <w:szCs w:val="28"/>
                <w:lang w:val="nl-NL" w:eastAsia="vi-VN"/>
              </w:rPr>
              <w:t>”</w:t>
            </w:r>
            <w:r w:rsidRPr="00F25B1C">
              <w:rPr>
                <w:rFonts w:eastAsia="Times New Roman" w:cs="Times New Roman"/>
                <w:color w:val="000000" w:themeColor="text1"/>
                <w:szCs w:val="28"/>
                <w:lang w:val="nl-NL" w:eastAsia="vi-VN"/>
              </w:rPr>
              <w:t>.</w:t>
            </w:r>
          </w:p>
          <w:p w:rsidR="001F242F" w:rsidRPr="00F25B1C" w:rsidRDefault="001F242F" w:rsidP="001F242F">
            <w:pPr>
              <w:spacing w:line="264" w:lineRule="auto"/>
              <w:jc w:val="both"/>
              <w:rPr>
                <w:rFonts w:eastAsia="Times New Roman" w:cs="Times New Roman"/>
                <w:b/>
                <w:bCs/>
                <w:color w:val="000000" w:themeColor="text1"/>
                <w:szCs w:val="28"/>
              </w:rPr>
            </w:pPr>
            <w:r w:rsidRPr="00F25B1C">
              <w:rPr>
                <w:rFonts w:eastAsia="Times New Roman" w:cs="Times New Roman"/>
                <w:b/>
                <w:bCs/>
                <w:color w:val="000000" w:themeColor="text1"/>
                <w:szCs w:val="28"/>
              </w:rPr>
              <w:lastRenderedPageBreak/>
              <w:t>8. Về vận chuyển vật liệu nổ</w:t>
            </w:r>
          </w:p>
          <w:p w:rsidR="001F242F" w:rsidRPr="00F25B1C" w:rsidRDefault="001F242F" w:rsidP="001F242F">
            <w:pPr>
              <w:spacing w:line="264" w:lineRule="auto"/>
              <w:jc w:val="both"/>
              <w:rPr>
                <w:rFonts w:eastAsia="Times New Roman" w:cs="Times New Roman"/>
                <w:i/>
                <w:color w:val="000000" w:themeColor="text1"/>
                <w:szCs w:val="28"/>
                <w:shd w:val="clear" w:color="auto" w:fill="FFFFFF"/>
              </w:rPr>
            </w:pPr>
            <w:r w:rsidRPr="00F25B1C">
              <w:rPr>
                <w:rFonts w:eastAsia="Times New Roman" w:cs="Times New Roman"/>
                <w:bCs/>
                <w:color w:val="000000" w:themeColor="text1"/>
                <w:szCs w:val="28"/>
              </w:rPr>
              <w:t>Theo khoản 6, 7 Điều 44 Luật số 14/2017/QH14 quy định:</w:t>
            </w:r>
            <w:r w:rsidRPr="00F25B1C">
              <w:rPr>
                <w:rFonts w:eastAsia="Times New Roman" w:cs="Times New Roman"/>
                <w:bCs/>
                <w:i/>
                <w:color w:val="000000" w:themeColor="text1"/>
                <w:szCs w:val="28"/>
              </w:rPr>
              <w:t xml:space="preserve">“6. </w:t>
            </w:r>
            <w:r w:rsidRPr="00F25B1C">
              <w:rPr>
                <w:rFonts w:eastAsia="Times New Roman" w:cs="Times New Roman"/>
                <w:i/>
                <w:color w:val="000000" w:themeColor="text1"/>
                <w:szCs w:val="28"/>
                <w:shd w:val="clear" w:color="auto" w:fill="FFFFFF"/>
              </w:rPr>
              <w:t>Giấy phép vận chuyển VLNCN chỉ có giá trị cho một lượt vận chuyển;</w:t>
            </w:r>
            <w:r w:rsidRPr="00F25B1C">
              <w:rPr>
                <w:rFonts w:eastAsia="Times New Roman" w:cs="Times New Roman"/>
                <w:color w:val="000000" w:themeColor="text1"/>
                <w:szCs w:val="28"/>
              </w:rPr>
              <w:t xml:space="preserve"> </w:t>
            </w:r>
            <w:r w:rsidRPr="00F25B1C">
              <w:rPr>
                <w:rFonts w:eastAsia="Times New Roman" w:cs="Times New Roman"/>
                <w:i/>
                <w:color w:val="000000" w:themeColor="text1"/>
                <w:szCs w:val="28"/>
                <w:shd w:val="clear" w:color="auto" w:fill="FFFFFF"/>
              </w:rPr>
              <w:t>Giấy phép vận chuyển VLNCN chỉ có giá trị cho một lượt vận chuyển; trong thời hạn 07 ngày kể từ ngày hoàn tất việc vận chuyển, phải nộp lại cho cơ quan đã cấp giấy phép. ….</w:t>
            </w:r>
          </w:p>
          <w:p w:rsidR="001F242F" w:rsidRPr="00F25B1C" w:rsidRDefault="001F242F" w:rsidP="001F242F">
            <w:pPr>
              <w:spacing w:line="264" w:lineRule="auto"/>
              <w:jc w:val="both"/>
              <w:rPr>
                <w:rFonts w:eastAsia="Times New Roman" w:cs="Times New Roman"/>
                <w:i/>
                <w:color w:val="000000" w:themeColor="text1"/>
                <w:szCs w:val="28"/>
                <w:shd w:val="clear" w:color="auto" w:fill="FFFFFF"/>
              </w:rPr>
            </w:pPr>
            <w:r w:rsidRPr="00F25B1C">
              <w:rPr>
                <w:rFonts w:eastAsia="Times New Roman" w:cs="Times New Roman"/>
                <w:i/>
                <w:color w:val="000000" w:themeColor="text1"/>
                <w:szCs w:val="28"/>
                <w:shd w:val="clear" w:color="auto" w:fill="FFFFFF"/>
              </w:rPr>
              <w:t>7. Trường hợp vận chuyển VLNCN bằng nhiều phương tiện trong cùng một chuyến thì chỉ cấp 01 Giấy phép vận chuyển VLNCN; nếu vận chuyển bằng nhiều loại phương tiện giao thông thì phải cấp riêng cho mỗi loại phương tiện 01 Giấy phép vận chuyển VLNCN.”</w:t>
            </w:r>
          </w:p>
          <w:p w:rsidR="001F242F" w:rsidRPr="00F25B1C" w:rsidRDefault="001F242F" w:rsidP="001F242F">
            <w:pPr>
              <w:spacing w:line="264" w:lineRule="auto"/>
              <w:jc w:val="both"/>
              <w:rPr>
                <w:rFonts w:eastAsia="Times New Roman" w:cs="Times New Roman"/>
                <w:bCs/>
                <w:color w:val="000000" w:themeColor="text1"/>
                <w:szCs w:val="28"/>
              </w:rPr>
            </w:pPr>
            <w:r w:rsidRPr="00F25B1C">
              <w:rPr>
                <w:rFonts w:eastAsia="Times New Roman" w:cs="Times New Roman"/>
                <w:color w:val="000000" w:themeColor="text1"/>
                <w:szCs w:val="28"/>
                <w:shd w:val="clear" w:color="auto" w:fill="FFFFFF"/>
              </w:rPr>
              <w:t>Qua thực tiễn triển khai, Bộ Công Thương nhận thấy việc cấp giấy phép vận chuyển VLNCN theo lượt, chuyến có thể gây khó khăn, mất thời gian, chi phí cho các đơn vị vận chuyển trong việc xin cấp phép, không phù hợp với thực tiễn triển khai, vì vậy, Bộ Công Thương cho rằng cần cân nhắc, xem xét, cải cách thủ tục cấp giấy phép vận chuyển VLNCN theo hướng cấp giấy phép vận chuyển VLNCN có thời hạn đối với các tổ chức đáp ứng đủ điều kiện theo quy định của Luật. Đối với việc quản lý VLNCN với mỗi lần vận chuyển, đề nghị quy định theo hướng các đơn vị vận chuyển thực hiện việc thông báo đến cơ quan có thẩm quyền với mỗi chuyến vận chuyển để phối hợp quản lý.</w:t>
            </w:r>
          </w:p>
          <w:p w:rsidR="001F242F" w:rsidRPr="00F25B1C" w:rsidRDefault="001F242F" w:rsidP="001F242F">
            <w:pPr>
              <w:spacing w:line="264" w:lineRule="auto"/>
              <w:jc w:val="both"/>
              <w:rPr>
                <w:rFonts w:eastAsia="Times New Roman" w:cs="Times New Roman"/>
                <w:b/>
                <w:color w:val="000000" w:themeColor="text1"/>
                <w:szCs w:val="28"/>
                <w:lang w:val="nl-NL" w:eastAsia="vi-VN"/>
              </w:rPr>
            </w:pPr>
            <w:r w:rsidRPr="00F25B1C">
              <w:rPr>
                <w:rFonts w:eastAsia="Times New Roman" w:cs="Times New Roman"/>
                <w:b/>
                <w:color w:val="000000" w:themeColor="text1"/>
                <w:szCs w:val="28"/>
                <w:lang w:val="nl-NL" w:eastAsia="vi-VN"/>
              </w:rPr>
              <w:t>9. Về quản lý TCTN</w:t>
            </w:r>
          </w:p>
          <w:p w:rsidR="001F242F" w:rsidRPr="00F25B1C" w:rsidRDefault="001F242F" w:rsidP="001F242F">
            <w:pPr>
              <w:adjustRightInd w:val="0"/>
              <w:snapToGrid w:val="0"/>
              <w:spacing w:line="264" w:lineRule="auto"/>
              <w:jc w:val="both"/>
              <w:rPr>
                <w:rFonts w:eastAsia="Times New Roman" w:cs="Times New Roman"/>
                <w:color w:val="000000" w:themeColor="text1"/>
                <w:szCs w:val="28"/>
                <w:lang w:val="nl-NL"/>
              </w:rPr>
            </w:pPr>
            <w:r w:rsidRPr="00F25B1C">
              <w:rPr>
                <w:rFonts w:eastAsia="Times New Roman" w:cs="Times New Roman"/>
                <w:color w:val="000000" w:themeColor="text1"/>
                <w:spacing w:val="-2"/>
                <w:szCs w:val="28"/>
                <w:lang w:val="nl-NL"/>
              </w:rPr>
              <w:t xml:space="preserve">- Khoản 10, </w:t>
            </w:r>
            <w:r w:rsidRPr="00F25B1C">
              <w:rPr>
                <w:rFonts w:eastAsia="Times New Roman" w:cs="Times New Roman"/>
                <w:bCs/>
                <w:color w:val="000000" w:themeColor="text1"/>
                <w:szCs w:val="28"/>
                <w:lang w:val="nl-NL"/>
              </w:rPr>
              <w:t xml:space="preserve">Điều 3 </w:t>
            </w:r>
            <w:r w:rsidRPr="00F25B1C">
              <w:rPr>
                <w:rFonts w:eastAsia="Times New Roman" w:cs="Times New Roman"/>
                <w:color w:val="000000" w:themeColor="text1"/>
                <w:spacing w:val="-2"/>
                <w:szCs w:val="28"/>
                <w:lang w:val="nl-NL"/>
              </w:rPr>
              <w:t xml:space="preserve">Luật số </w:t>
            </w:r>
            <w:r w:rsidRPr="00F25B1C">
              <w:rPr>
                <w:rFonts w:eastAsia="Times New Roman" w:cs="Times New Roman"/>
                <w:color w:val="000000" w:themeColor="text1"/>
                <w:szCs w:val="28"/>
                <w:lang w:val="nl-NL"/>
              </w:rPr>
              <w:t>14/2017/QH14</w:t>
            </w:r>
            <w:r w:rsidRPr="00F25B1C">
              <w:rPr>
                <w:rFonts w:eastAsia="Times New Roman" w:cs="Times New Roman"/>
                <w:color w:val="000000" w:themeColor="text1"/>
                <w:spacing w:val="-2"/>
                <w:szCs w:val="28"/>
                <w:lang w:val="nl-NL"/>
              </w:rPr>
              <w:t xml:space="preserve"> </w:t>
            </w:r>
            <w:r w:rsidRPr="00F25B1C">
              <w:rPr>
                <w:rFonts w:eastAsia="Times New Roman" w:cs="Times New Roman"/>
                <w:bCs/>
                <w:color w:val="000000" w:themeColor="text1"/>
                <w:szCs w:val="28"/>
                <w:lang w:val="nl-NL"/>
              </w:rPr>
              <w:t xml:space="preserve">quy định </w:t>
            </w:r>
            <w:r w:rsidRPr="00F25B1C">
              <w:rPr>
                <w:rFonts w:eastAsia="Times New Roman" w:cs="Times New Roman"/>
                <w:color w:val="000000" w:themeColor="text1"/>
                <w:szCs w:val="28"/>
                <w:lang w:val="nl-NL"/>
              </w:rPr>
              <w:t>“ </w:t>
            </w:r>
            <w:r w:rsidRPr="00F25B1C">
              <w:rPr>
                <w:rFonts w:eastAsia="Times New Roman" w:cs="Times New Roman"/>
                <w:i/>
                <w:iCs/>
                <w:color w:val="000000" w:themeColor="text1"/>
                <w:szCs w:val="28"/>
                <w:lang w:val="nl-NL"/>
              </w:rPr>
              <w:t>Tiền chất thuốc nổ</w:t>
            </w:r>
            <w:r w:rsidRPr="00F25B1C">
              <w:rPr>
                <w:rFonts w:eastAsia="Times New Roman" w:cs="Times New Roman"/>
                <w:color w:val="000000" w:themeColor="text1"/>
                <w:szCs w:val="28"/>
                <w:lang w:val="nl-NL"/>
              </w:rPr>
              <w:t xml:space="preserve"> là hóa chất nguy hiểm, trực tiếp dùng để sản xuất thuốc nổ” với khái niệm </w:t>
            </w:r>
            <w:r w:rsidRPr="00F25B1C">
              <w:rPr>
                <w:rFonts w:eastAsia="Times New Roman" w:cs="Times New Roman"/>
                <w:i/>
                <w:color w:val="000000" w:themeColor="text1"/>
                <w:szCs w:val="28"/>
                <w:lang w:val="nl-NL"/>
              </w:rPr>
              <w:t>“trực tiếp dùng để sản xuất thuốc nổ</w:t>
            </w:r>
            <w:r w:rsidRPr="00F25B1C">
              <w:rPr>
                <w:rFonts w:eastAsia="Times New Roman" w:cs="Times New Roman"/>
                <w:color w:val="000000" w:themeColor="text1"/>
                <w:szCs w:val="28"/>
                <w:lang w:val="nl-NL"/>
              </w:rPr>
              <w:t xml:space="preserve">” thì các hóa chất nguy hiểm có tên gọi, hàm lượng %, Công thức phân tử, Mã CAS, Mã HS thỏa mãn tiêu chí như TCTN nhưng không trực tiếp dùng để sản xuất thuốc nổ chưa có cơ sở pháp lý để quản lý dẫn đến tình trạng lạm dụng TCTN </w:t>
            </w:r>
            <w:r w:rsidRPr="00F25B1C">
              <w:rPr>
                <w:rFonts w:eastAsia="Times New Roman" w:cs="Times New Roman"/>
                <w:color w:val="000000" w:themeColor="text1"/>
                <w:szCs w:val="28"/>
                <w:lang w:val="nl-NL"/>
              </w:rPr>
              <w:lastRenderedPageBreak/>
              <w:t xml:space="preserve">gây mất trật tự an toàn xã hội với tên gọi như trên TCTN sẽ được quản lý một cách chặt chẽ cho tất cả các mục đích và không bị lạm dụng gây mất trật tự an toàn xã hội”. Theo đó, đề </w:t>
            </w:r>
            <w:r w:rsidRPr="00F25B1C">
              <w:rPr>
                <w:rFonts w:eastAsia="Times New Roman" w:cs="Times New Roman"/>
                <w:color w:val="000000" w:themeColor="text1"/>
                <w:spacing w:val="-2"/>
                <w:szCs w:val="28"/>
                <w:lang w:val="nl-NL"/>
              </w:rPr>
              <w:t xml:space="preserve">nghị sửa đổi, bổ sung khoản 10 Điều 3 Luật số </w:t>
            </w:r>
            <w:r w:rsidRPr="00F25B1C">
              <w:rPr>
                <w:rFonts w:eastAsia="Times New Roman" w:cs="Times New Roman"/>
                <w:color w:val="000000" w:themeColor="text1"/>
                <w:szCs w:val="28"/>
                <w:lang w:val="nl-NL"/>
              </w:rPr>
              <w:t>14/2017/QH14</w:t>
            </w:r>
            <w:r w:rsidRPr="00F25B1C">
              <w:rPr>
                <w:rFonts w:eastAsia="Times New Roman" w:cs="Times New Roman"/>
                <w:color w:val="000000" w:themeColor="text1"/>
                <w:spacing w:val="-2"/>
                <w:szCs w:val="28"/>
                <w:lang w:val="nl-NL"/>
              </w:rPr>
              <w:t xml:space="preserve"> được quy định tại khoản 1 Điều 1 Luật sửa đổi, bổ sung, như sau: “9. </w:t>
            </w:r>
            <w:r w:rsidRPr="00F25B1C">
              <w:rPr>
                <w:rFonts w:eastAsia="Times New Roman" w:cs="Times New Roman"/>
                <w:i/>
                <w:iCs/>
                <w:color w:val="000000" w:themeColor="text1"/>
                <w:szCs w:val="28"/>
                <w:lang w:val="nl-NL"/>
              </w:rPr>
              <w:t>Tiền chất thuốc nổ</w:t>
            </w:r>
            <w:r w:rsidRPr="00F25B1C">
              <w:rPr>
                <w:rFonts w:eastAsia="Times New Roman" w:cs="Times New Roman"/>
                <w:color w:val="000000" w:themeColor="text1"/>
                <w:szCs w:val="28"/>
                <w:lang w:val="nl-NL"/>
              </w:rPr>
              <w:t> là hóa chất nguy hiểm, dùng trong sản xuất thuốc nổ”.</w:t>
            </w:r>
          </w:p>
          <w:p w:rsidR="001F242F" w:rsidRPr="00F25B1C" w:rsidRDefault="001F242F" w:rsidP="001F242F">
            <w:pPr>
              <w:adjustRightInd w:val="0"/>
              <w:snapToGrid w:val="0"/>
              <w:spacing w:line="264" w:lineRule="auto"/>
              <w:jc w:val="both"/>
              <w:rPr>
                <w:rFonts w:eastAsia="Times New Roman" w:cs="Times New Roman"/>
                <w:color w:val="000000" w:themeColor="text1"/>
                <w:szCs w:val="28"/>
                <w:lang w:val="nl-NL"/>
              </w:rPr>
            </w:pPr>
            <w:r w:rsidRPr="00F25B1C">
              <w:rPr>
                <w:rFonts w:eastAsia="Times New Roman" w:cs="Times New Roman"/>
                <w:color w:val="000000" w:themeColor="text1"/>
                <w:spacing w:val="-2"/>
                <w:szCs w:val="28"/>
                <w:lang w:val="nl-NL"/>
              </w:rPr>
              <w:t xml:space="preserve">- </w:t>
            </w:r>
            <w:r w:rsidRPr="00F25B1C">
              <w:rPr>
                <w:rFonts w:eastAsia="Times New Roman" w:cs="Times New Roman"/>
                <w:color w:val="000000" w:themeColor="text1"/>
                <w:szCs w:val="28"/>
                <w:lang w:val="nl-NL"/>
              </w:rPr>
              <w:t xml:space="preserve">Trong quá trình triển khai thực tế cho thấy các đơn vị kinh doanh TCTN trong 06 tháng không kinh doanh TCTN tuy nhiên vẫn đảm bảo đáp ứng các yêu cầu về điều kiện kinh doanh, để tạo điều kiện cho hoạt động kinh doanh, không gây phiền hà cho doanh nghiệp đề nghị sửa 06 tháng thành 01 năm. Theo đó, </w:t>
            </w:r>
            <w:r w:rsidRPr="00F25B1C">
              <w:rPr>
                <w:rFonts w:eastAsia="Times New Roman" w:cs="Times New Roman"/>
                <w:color w:val="000000" w:themeColor="text1"/>
                <w:spacing w:val="-2"/>
                <w:szCs w:val="28"/>
                <w:lang w:val="nl-NL"/>
              </w:rPr>
              <w:t xml:space="preserve">đề nghị sửa đổi, bổ sung điểm đ khoản 4 Điều 10 Luật số </w:t>
            </w:r>
            <w:r w:rsidRPr="00F25B1C">
              <w:rPr>
                <w:rFonts w:eastAsia="Times New Roman" w:cs="Times New Roman"/>
                <w:color w:val="000000" w:themeColor="text1"/>
                <w:szCs w:val="28"/>
                <w:lang w:val="nl-NL"/>
              </w:rPr>
              <w:t>14/2017/QH14</w:t>
            </w:r>
            <w:r w:rsidRPr="00F25B1C">
              <w:rPr>
                <w:rFonts w:eastAsia="Times New Roman" w:cs="Times New Roman"/>
                <w:color w:val="000000" w:themeColor="text1"/>
                <w:spacing w:val="-2"/>
                <w:szCs w:val="28"/>
                <w:lang w:val="nl-NL"/>
              </w:rPr>
              <w:t xml:space="preserve"> được quy định tại khoản 4 Điều 1 Luật sửa đổi, bổ sung như sau: “</w:t>
            </w:r>
            <w:r w:rsidRPr="00F25B1C">
              <w:rPr>
                <w:rFonts w:eastAsia="Times New Roman" w:cs="Times New Roman"/>
                <w:color w:val="000000" w:themeColor="text1"/>
                <w:szCs w:val="28"/>
                <w:lang w:val="nl-NL"/>
              </w:rPr>
              <w:t xml:space="preserve">đ) Không tiến hành kinh doanh VLNCN, TCTN trong thời gian </w:t>
            </w:r>
            <w:r w:rsidRPr="00F25B1C">
              <w:rPr>
                <w:rFonts w:eastAsia="Times New Roman" w:cs="Times New Roman"/>
                <w:b/>
                <w:color w:val="000000" w:themeColor="text1"/>
                <w:szCs w:val="28"/>
                <w:lang w:val="nl-NL"/>
              </w:rPr>
              <w:t xml:space="preserve">01 năm </w:t>
            </w:r>
            <w:r w:rsidRPr="00F25B1C">
              <w:rPr>
                <w:rFonts w:eastAsia="Times New Roman" w:cs="Times New Roman"/>
                <w:color w:val="000000" w:themeColor="text1"/>
                <w:szCs w:val="28"/>
                <w:lang w:val="nl-NL"/>
              </w:rPr>
              <w:t>kể từ ngày được cấp giấy phép kinh doanh”.</w:t>
            </w:r>
          </w:p>
          <w:p w:rsidR="001F242F" w:rsidRPr="00F25B1C" w:rsidRDefault="001F242F" w:rsidP="00CC1E87">
            <w:pPr>
              <w:adjustRightInd w:val="0"/>
              <w:snapToGrid w:val="0"/>
              <w:spacing w:line="264" w:lineRule="auto"/>
              <w:jc w:val="both"/>
              <w:rPr>
                <w:rFonts w:eastAsia="Times New Roman" w:cs="Times New Roman"/>
                <w:color w:val="000000" w:themeColor="text1"/>
                <w:szCs w:val="28"/>
                <w:lang w:val="nl-NL"/>
              </w:rPr>
            </w:pPr>
            <w:r w:rsidRPr="00F25B1C">
              <w:rPr>
                <w:rFonts w:eastAsia="Times New Roman" w:cs="Times New Roman"/>
                <w:color w:val="000000" w:themeColor="text1"/>
                <w:szCs w:val="28"/>
                <w:lang w:val="nl-NL"/>
              </w:rPr>
              <w:t xml:space="preserve">- </w:t>
            </w:r>
            <w:r w:rsidRPr="00F25B1C">
              <w:rPr>
                <w:rFonts w:eastAsia="Times New Roman" w:cs="Times New Roman"/>
                <w:color w:val="000000" w:themeColor="text1"/>
                <w:spacing w:val="-2"/>
                <w:szCs w:val="28"/>
                <w:lang w:val="nl-NL"/>
              </w:rPr>
              <w:t>TCTN là hóa chất nguy hiểm có tính cháy nổ cao, để đảm bảo an toàn tuyệt đối trong quá trình bảo quản, hiện nay các đơn vị kinh doanh, nhập khẩu TCTN chủ yếu sử dụng kho của khách hàng là các đơn vị sản xuất thuốc nổ đã có kho chứa TCTN đảm bảo các điều kiện an toàn, do đó cần sửa đổi khoản 3 Điều 46 cho phù hợp với tình hình thực tế, các đơn vị kinh doanh TCTN có thể sử dụng kho của đơn vị mua hoặc bán TCTN đáp ứng được các điều kiện về bảo quản an toàn hóa chất, an toàn phòng, chống cháy nổ.</w:t>
            </w:r>
            <w:r w:rsidRPr="00F25B1C">
              <w:rPr>
                <w:rFonts w:eastAsia="Times New Roman" w:cs="Times New Roman"/>
                <w:color w:val="000000" w:themeColor="text1"/>
                <w:szCs w:val="28"/>
                <w:lang w:val="nl-NL"/>
              </w:rPr>
              <w:t xml:space="preserve"> </w:t>
            </w:r>
            <w:r w:rsidRPr="00F25B1C">
              <w:rPr>
                <w:rFonts w:eastAsia="Times New Roman" w:cs="Times New Roman"/>
                <w:color w:val="000000" w:themeColor="text1"/>
                <w:spacing w:val="-2"/>
                <w:szCs w:val="28"/>
                <w:lang w:val="nl-NL"/>
              </w:rPr>
              <w:t xml:space="preserve">Đề nghị sửa đổi, bổ sung điểm b khoản 3 Điều 46 Luật số </w:t>
            </w:r>
            <w:r w:rsidRPr="00F25B1C">
              <w:rPr>
                <w:rFonts w:eastAsia="Times New Roman" w:cs="Times New Roman"/>
                <w:color w:val="000000" w:themeColor="text1"/>
                <w:szCs w:val="28"/>
                <w:lang w:val="nl-NL"/>
              </w:rPr>
              <w:t>14/2017/QH14</w:t>
            </w:r>
            <w:r w:rsidRPr="00F25B1C">
              <w:rPr>
                <w:rFonts w:eastAsia="Times New Roman" w:cs="Times New Roman"/>
                <w:color w:val="000000" w:themeColor="text1"/>
                <w:spacing w:val="-2"/>
                <w:szCs w:val="28"/>
                <w:lang w:val="nl-NL"/>
              </w:rPr>
              <w:t xml:space="preserve"> như sau</w:t>
            </w:r>
            <w:r w:rsidRPr="00F25B1C">
              <w:rPr>
                <w:rFonts w:eastAsia="Times New Roman" w:cs="Times New Roman"/>
                <w:color w:val="000000" w:themeColor="text1"/>
                <w:szCs w:val="28"/>
                <w:lang w:val="nl-NL"/>
              </w:rPr>
              <w:t xml:space="preserve">. “b) Địa điểm kho, bến cảng, nơi tiếp nhận bốc dỡ TCTN phải bảo đảm điều kiện về an ninh, trật tự; có trang thiết bị an toàn, phòng, chống cháy, nổ; bảo đảm khoảng cách an toàn đối với công trình, đối tượng cần bảo vệ theo tiêu chuẩn, quy chuẩn kỹ thuật và các </w:t>
            </w:r>
            <w:r w:rsidRPr="00F25B1C">
              <w:rPr>
                <w:rFonts w:eastAsia="Times New Roman" w:cs="Times New Roman"/>
                <w:color w:val="000000" w:themeColor="text1"/>
                <w:szCs w:val="28"/>
                <w:lang w:val="nl-NL"/>
              </w:rPr>
              <w:lastRenderedPageBreak/>
              <w:t xml:space="preserve">quy định có liên quan; </w:t>
            </w:r>
            <w:r w:rsidRPr="00F25B1C">
              <w:rPr>
                <w:rFonts w:eastAsia="Times New Roman" w:cs="Times New Roman"/>
                <w:b/>
                <w:i/>
                <w:color w:val="000000" w:themeColor="text1"/>
                <w:spacing w:val="3"/>
                <w:szCs w:val="28"/>
                <w:shd w:val="clear" w:color="auto" w:fill="FFFFFF"/>
                <w:lang w:val="nl-NL"/>
              </w:rPr>
              <w:t xml:space="preserve">Có kho chứa hoặc có hợp đồng thuê kho chứa TCTN hoặc sử dụng kho của đơn vị mua hoặc bán TCTN đáp ứng được các điều kiện về bảo quản an toàn hóa chất, an toàn phòng, chống cháy nổ; </w:t>
            </w:r>
            <w:r w:rsidRPr="00F25B1C">
              <w:rPr>
                <w:rFonts w:eastAsia="Times New Roman" w:cs="Times New Roman"/>
                <w:color w:val="000000" w:themeColor="text1"/>
                <w:spacing w:val="3"/>
                <w:szCs w:val="28"/>
                <w:shd w:val="clear" w:color="auto" w:fill="FFFFFF"/>
                <w:lang w:val="nl-NL"/>
              </w:rPr>
              <w:t>đảm bảo</w:t>
            </w:r>
            <w:r w:rsidRPr="00F25B1C">
              <w:rPr>
                <w:rFonts w:eastAsia="Times New Roman" w:cs="Times New Roman"/>
                <w:color w:val="000000" w:themeColor="text1"/>
                <w:szCs w:val="28"/>
                <w:lang w:val="nl-NL"/>
              </w:rPr>
              <w:t xml:space="preserve"> chất lượng trong thời gian kinh doanh; công cụ, thiết bị chứa đựng, lưu giữ TCTN phải bảo đảm chất lượng và vệ sinh môi trường; phương tiện vận chuyển TCTN theo quy định của pháp luật về vận chuyển hàng nguy hiểm; có chứng từ hợp pháp chứng minh rõ nguồn gốc nơi sản xuất, nơi nhập khẩu hoặc nơi cung cấp loại TCTN kinh doanh; có trang thiết bị kiểm soát, thu gom và xử lý chất thải nguy hại hoặc có hợp đồng vận chuyển, xử lý, tiêu hủy chất thải nguy hại theo quy định của Luật Bảo vệ môi trường.”.</w:t>
            </w:r>
          </w:p>
        </w:tc>
        <w:tc>
          <w:tcPr>
            <w:tcW w:w="3289" w:type="dxa"/>
          </w:tcPr>
          <w:p w:rsidR="001F242F" w:rsidRPr="00F25B1C" w:rsidRDefault="001F242F" w:rsidP="001F242F">
            <w:pPr>
              <w:spacing w:before="60" w:after="60"/>
              <w:jc w:val="both"/>
              <w:rPr>
                <w:color w:val="000000" w:themeColor="text1"/>
              </w:rPr>
            </w:pPr>
          </w:p>
          <w:p w:rsidR="001F242F" w:rsidRPr="00F25B1C" w:rsidRDefault="00E5780F" w:rsidP="001F242F">
            <w:pPr>
              <w:spacing w:before="60" w:after="60"/>
              <w:jc w:val="both"/>
              <w:rPr>
                <w:color w:val="000000" w:themeColor="text1"/>
              </w:rPr>
            </w:pPr>
            <w:r w:rsidRPr="00F25B1C">
              <w:rPr>
                <w:color w:val="000000" w:themeColor="text1"/>
              </w:rPr>
              <w:t>Tiếp thu</w:t>
            </w: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r w:rsidRPr="00F25B1C">
              <w:rPr>
                <w:color w:val="000000" w:themeColor="text1"/>
              </w:rPr>
              <w:t>Tiếp thu</w:t>
            </w: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r w:rsidRPr="00F25B1C">
              <w:rPr>
                <w:color w:val="000000" w:themeColor="text1"/>
              </w:rPr>
              <w:t>Tiếp thu</w:t>
            </w: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r w:rsidRPr="00F25B1C">
              <w:rPr>
                <w:color w:val="000000" w:themeColor="text1"/>
              </w:rPr>
              <w:t>Tiếp thu</w:t>
            </w: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r w:rsidRPr="00F25B1C">
              <w:rPr>
                <w:color w:val="000000" w:themeColor="text1"/>
              </w:rPr>
              <w:t>Tiếp thu</w:t>
            </w: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r w:rsidRPr="00F25B1C">
              <w:rPr>
                <w:color w:val="000000" w:themeColor="text1"/>
              </w:rPr>
              <w:t>Tiếp thu</w:t>
            </w: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E5780F" w:rsidP="001F242F">
            <w:pPr>
              <w:spacing w:before="60" w:after="60"/>
              <w:jc w:val="both"/>
              <w:rPr>
                <w:color w:val="000000" w:themeColor="text1"/>
              </w:rPr>
            </w:pPr>
            <w:r w:rsidRPr="00F25B1C">
              <w:rPr>
                <w:color w:val="000000" w:themeColor="text1"/>
              </w:rPr>
              <w:t>Tiếp thu</w:t>
            </w: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E5780F" w:rsidP="001F242F">
            <w:pPr>
              <w:spacing w:before="60" w:after="60"/>
              <w:jc w:val="both"/>
              <w:rPr>
                <w:color w:val="000000" w:themeColor="text1"/>
              </w:rPr>
            </w:pPr>
            <w:r w:rsidRPr="00F25B1C">
              <w:rPr>
                <w:color w:val="000000" w:themeColor="text1"/>
              </w:rPr>
              <w:lastRenderedPageBreak/>
              <w:t>Không tiếp thu vì việc khai thác đá ốp lát chỉ là một lĩnh vực nhỏ trong hoạt động sử dụng vật liệu nổ công nghiệp để khai thác khoáng sản.</w:t>
            </w: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r w:rsidRPr="00F25B1C">
              <w:rPr>
                <w:color w:val="000000" w:themeColor="text1"/>
              </w:rPr>
              <w:t>Tiếp thu</w:t>
            </w: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r w:rsidRPr="00F25B1C">
              <w:rPr>
                <w:color w:val="000000" w:themeColor="text1"/>
              </w:rPr>
              <w:t>Tiếp thu</w:t>
            </w: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r w:rsidRPr="00F25B1C">
              <w:rPr>
                <w:color w:val="000000" w:themeColor="text1"/>
              </w:rPr>
              <w:t>Tiếp thu</w:t>
            </w: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r w:rsidRPr="00F25B1C">
              <w:rPr>
                <w:color w:val="000000" w:themeColor="text1"/>
              </w:rPr>
              <w:t>Không tiếp thu</w:t>
            </w:r>
          </w:p>
          <w:p w:rsidR="00CC1E87" w:rsidRPr="00F25B1C" w:rsidRDefault="00CC1E87"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E5780F" w:rsidRPr="00F25B1C" w:rsidRDefault="00E5780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CC1E87">
            <w:pPr>
              <w:spacing w:before="60" w:after="60"/>
              <w:jc w:val="both"/>
              <w:rPr>
                <w:color w:val="000000" w:themeColor="text1"/>
              </w:rPr>
            </w:pPr>
          </w:p>
        </w:tc>
      </w:tr>
      <w:tr w:rsidR="00F25B1C" w:rsidRPr="00F25B1C" w:rsidTr="00207864">
        <w:tc>
          <w:tcPr>
            <w:tcW w:w="993" w:type="dxa"/>
          </w:tcPr>
          <w:p w:rsidR="001F242F" w:rsidRPr="00F25B1C" w:rsidRDefault="001F242F" w:rsidP="001F242F">
            <w:pPr>
              <w:spacing w:before="60" w:after="60"/>
              <w:jc w:val="center"/>
              <w:rPr>
                <w:color w:val="000000" w:themeColor="text1"/>
              </w:rPr>
            </w:pPr>
            <w:r w:rsidRPr="00F25B1C">
              <w:rPr>
                <w:color w:val="000000" w:themeColor="text1"/>
              </w:rPr>
              <w:lastRenderedPageBreak/>
              <w:t>10</w:t>
            </w:r>
          </w:p>
        </w:tc>
        <w:tc>
          <w:tcPr>
            <w:tcW w:w="3231" w:type="dxa"/>
          </w:tcPr>
          <w:p w:rsidR="001F242F" w:rsidRPr="00F25B1C" w:rsidRDefault="001F242F" w:rsidP="001F242F">
            <w:pPr>
              <w:spacing w:before="60" w:after="60"/>
              <w:jc w:val="center"/>
              <w:rPr>
                <w:color w:val="000000" w:themeColor="text1"/>
              </w:rPr>
            </w:pPr>
            <w:r w:rsidRPr="00F25B1C">
              <w:rPr>
                <w:color w:val="000000" w:themeColor="text1"/>
              </w:rPr>
              <w:t>Bộ Ngoại giao</w:t>
            </w:r>
          </w:p>
        </w:tc>
        <w:tc>
          <w:tcPr>
            <w:tcW w:w="8364" w:type="dxa"/>
          </w:tcPr>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1. Về hồ sơ xây dựng Luật: Bổ sung báo cáo rà soát các văn bản quy phạm pháp luật có liên quan đến dự án Luật sửa đổi, bổ sung phù hợp với Luật ban hành văn bản quy phạm pháp luật.</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2. Về dự thảo tờ trình: Lưu ý tránh vi phạm các biện pháp trừng phạt của Hội đồng bảo an Liên hiệp quốc áp dụng với các nước thành viên khi thực hiện các quy định về việc tổ chức, doanh nghiệp, cá nhân của các nước trên thế giới cho, tặng, viện trợ một số loại vũ khí cho Việt Nam.</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3. Mục III.2 về quan điểm xây dựng luật bổ sung nội dung theo hướng xây dựng dự án Luật sửa đổi, bổ sung bảo đảm phù hợp với các điều ước quốc tế mà Việt Nam là thành viên.</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xml:space="preserve">4. Về dự thảo báo cáo đánh giá tác động chính sách: </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xml:space="preserve">(1) Chính sách 2: Đề nghị làm rõ chi phí mua sắm, lắp đặt thiết bị này </w:t>
            </w:r>
            <w:r w:rsidRPr="00F25B1C">
              <w:rPr>
                <w:color w:val="000000" w:themeColor="text1"/>
                <w:sz w:val="28"/>
                <w:szCs w:val="28"/>
              </w:rPr>
              <w:lastRenderedPageBreak/>
              <w:t>tại các cơ sở thẩm vấn và tác động đối với ngân sách nhà nước.</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(2) Chính sách 3: Đề nghị làm rõ việc tổ chức trong nước tiếp nhận vũ khí, công cụ hỗ trợ, phế liệu, phế phẩm vũ khí được nước ngoài cho, tặng, viện trợ được thực hiện thông qua trình tự, thủ tục nào bảo đảm phù hợp với quy định của pháp luật hiện hành và các cam kết quốc tế và điều ước quốc tế mà Việt Nam tham gia.</w:t>
            </w:r>
          </w:p>
          <w:p w:rsidR="001F242F" w:rsidRPr="00F25B1C" w:rsidRDefault="001F242F" w:rsidP="0084110A">
            <w:pPr>
              <w:pStyle w:val="NormalWeb"/>
              <w:spacing w:before="60" w:beforeAutospacing="0" w:after="60" w:afterAutospacing="0"/>
              <w:jc w:val="both"/>
              <w:rPr>
                <w:color w:val="000000" w:themeColor="text1"/>
                <w:sz w:val="28"/>
                <w:szCs w:val="28"/>
              </w:rPr>
            </w:pPr>
            <w:r w:rsidRPr="00F25B1C">
              <w:rPr>
                <w:color w:val="000000" w:themeColor="text1"/>
                <w:sz w:val="28"/>
                <w:szCs w:val="28"/>
              </w:rPr>
              <w:t xml:space="preserve">(3) Chính sách 5: </w:t>
            </w:r>
            <w:r w:rsidR="0084110A" w:rsidRPr="00F25B1C">
              <w:rPr>
                <w:color w:val="000000" w:themeColor="text1"/>
                <w:sz w:val="28"/>
                <w:szCs w:val="28"/>
              </w:rPr>
              <w:t>Đ</w:t>
            </w:r>
            <w:r w:rsidRPr="00F25B1C">
              <w:rPr>
                <w:color w:val="000000" w:themeColor="text1"/>
                <w:sz w:val="28"/>
                <w:szCs w:val="28"/>
              </w:rPr>
              <w:t xml:space="preserve">ánh giá </w:t>
            </w:r>
            <w:r w:rsidR="00DF039F">
              <w:rPr>
                <w:color w:val="000000" w:themeColor="text1"/>
                <w:sz w:val="28"/>
                <w:szCs w:val="28"/>
              </w:rPr>
              <w:t>thêm việc bỏ quy đ</w:t>
            </w:r>
            <w:r w:rsidRPr="00F25B1C">
              <w:rPr>
                <w:color w:val="000000" w:themeColor="text1"/>
                <w:sz w:val="28"/>
                <w:szCs w:val="28"/>
              </w:rPr>
              <w:t>ịnh chủng loại sản phẩm, quy mô sản xuất, vật liệu nổ phải phù hợp với định hướng phát triển ngành vật liệu nổ công nghiệp sẽ tác động thế nào đến thị trường buôn bán vật liệu nổ trong nước, có ảnh hưởng tới khả năng kiểm soát việc sản xuất, vận chuyển, buôn bán vật liệu nổ hay không.</w:t>
            </w:r>
          </w:p>
        </w:tc>
        <w:tc>
          <w:tcPr>
            <w:tcW w:w="3289" w:type="dxa"/>
          </w:tcPr>
          <w:p w:rsidR="001F242F" w:rsidRPr="00F25B1C" w:rsidRDefault="001F242F" w:rsidP="001F242F">
            <w:pPr>
              <w:spacing w:before="60" w:after="60"/>
              <w:jc w:val="both"/>
              <w:rPr>
                <w:color w:val="000000" w:themeColor="text1"/>
              </w:rPr>
            </w:pPr>
            <w:r w:rsidRPr="00F25B1C">
              <w:rPr>
                <w:color w:val="000000" w:themeColor="text1"/>
              </w:rPr>
              <w:lastRenderedPageBreak/>
              <w:t xml:space="preserve"> Tiếp thu</w:t>
            </w: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r w:rsidRPr="00F25B1C">
              <w:rPr>
                <w:color w:val="000000" w:themeColor="text1"/>
              </w:rPr>
              <w:t xml:space="preserve"> Tiếp thu</w:t>
            </w: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r w:rsidRPr="00F25B1C">
              <w:rPr>
                <w:color w:val="000000" w:themeColor="text1"/>
              </w:rPr>
              <w:t xml:space="preserve"> Tiếp thu</w:t>
            </w:r>
          </w:p>
        </w:tc>
      </w:tr>
      <w:tr w:rsidR="00F25B1C" w:rsidRPr="00F25B1C" w:rsidTr="00207864">
        <w:tc>
          <w:tcPr>
            <w:tcW w:w="993" w:type="dxa"/>
          </w:tcPr>
          <w:p w:rsidR="001F242F" w:rsidRPr="00F25B1C" w:rsidRDefault="001F242F" w:rsidP="001F242F">
            <w:pPr>
              <w:spacing w:before="60" w:after="60"/>
              <w:jc w:val="center"/>
              <w:rPr>
                <w:color w:val="000000" w:themeColor="text1"/>
              </w:rPr>
            </w:pPr>
            <w:r w:rsidRPr="00F25B1C">
              <w:rPr>
                <w:color w:val="000000" w:themeColor="text1"/>
              </w:rPr>
              <w:lastRenderedPageBreak/>
              <w:t>11</w:t>
            </w:r>
          </w:p>
        </w:tc>
        <w:tc>
          <w:tcPr>
            <w:tcW w:w="3231" w:type="dxa"/>
          </w:tcPr>
          <w:p w:rsidR="001F242F" w:rsidRPr="00F25B1C" w:rsidRDefault="001F242F" w:rsidP="001F242F">
            <w:pPr>
              <w:spacing w:before="60" w:after="60"/>
              <w:jc w:val="center"/>
              <w:rPr>
                <w:color w:val="000000" w:themeColor="text1"/>
              </w:rPr>
            </w:pPr>
            <w:r w:rsidRPr="00F25B1C">
              <w:rPr>
                <w:color w:val="000000" w:themeColor="text1"/>
              </w:rPr>
              <w:t xml:space="preserve">Viện Kiểm sát tối cao </w:t>
            </w:r>
          </w:p>
        </w:tc>
        <w:tc>
          <w:tcPr>
            <w:tcW w:w="8364" w:type="dxa"/>
          </w:tcPr>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1. Đối với dự thảo tờ trình:</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xml:space="preserve">Về sự cần thiết ban hành Luật: </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Về cơ sở chính trị pháp lý đề nghị thể hiện rõ ràng, rành mạch hơn về các nội dung cơ sở chính trị pháp lý, tách bạch quan điểm chủ trư</w:t>
            </w:r>
            <w:r w:rsidR="00DF039F">
              <w:rPr>
                <w:color w:val="000000" w:themeColor="text1"/>
                <w:sz w:val="28"/>
                <w:szCs w:val="28"/>
              </w:rPr>
              <w:t>ơng của đảng thành một đoạn riêng</w:t>
            </w:r>
            <w:r w:rsidRPr="00F25B1C">
              <w:rPr>
                <w:color w:val="000000" w:themeColor="text1"/>
                <w:sz w:val="28"/>
                <w:szCs w:val="28"/>
              </w:rPr>
              <w:t xml:space="preserve"> và chỉ rõ tính liên quan của chủ trương quan điểm của đảng với sự cần thiết ban hành Luật theo hướng thể chế hóa quan điểm chủ trương của Đảng.</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Về cơ sở thực tiễn bổ sung nội dung về số lượng, hiệu quả của việc áp dụng cũng như số lượng, hậu quả của việc không áp dụng Ghế thẩm vấn để bảo đảm tính thực tiễn trong sự cần thiết sửa đổi, bổ sung nội dung này.</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Về quá trình nghiên cứu, lập đề nghị xây dựng: Bổ sung đầy đủ các cơ quan đã được xin ý kiến như Viện Kiểm sát, Tòa án…</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Chỉnh sửa mục II.2 và mục II.5 dự thảo tờ tr</w:t>
            </w:r>
            <w:r w:rsidR="00DF039F">
              <w:rPr>
                <w:color w:val="000000" w:themeColor="text1"/>
                <w:sz w:val="28"/>
                <w:szCs w:val="28"/>
              </w:rPr>
              <w:t>ình theo hướng xây dựng, đăng tải</w:t>
            </w:r>
            <w:r w:rsidRPr="00F25B1C">
              <w:rPr>
                <w:color w:val="000000" w:themeColor="text1"/>
                <w:sz w:val="28"/>
                <w:szCs w:val="28"/>
              </w:rPr>
              <w:t xml:space="preserve"> Đề cương chi tiết Dự thảo Luật, không phải xây dựng, đăng tải dự thảo Luật để bảo đảm chính xác theo quy định của Luật Ban hành </w:t>
            </w:r>
            <w:r w:rsidRPr="00F25B1C">
              <w:rPr>
                <w:color w:val="000000" w:themeColor="text1"/>
                <w:sz w:val="28"/>
                <w:szCs w:val="28"/>
              </w:rPr>
              <w:lastRenderedPageBreak/>
              <w:t>văn bản quy phạm pháp luật về Hồ sơ đề nghị xây dựng Luật.</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Bổ sung tại mục II nội dung đã thực hiện là xây dựng Báo cáo tổng kết 05 năm triển khai thi hành luật để bảo đảm đầ</w:t>
            </w:r>
            <w:r w:rsidR="00CC1E87" w:rsidRPr="00F25B1C">
              <w:rPr>
                <w:color w:val="000000" w:themeColor="text1"/>
                <w:sz w:val="28"/>
                <w:szCs w:val="28"/>
              </w:rPr>
              <w:t>y</w:t>
            </w:r>
            <w:r w:rsidRPr="00F25B1C">
              <w:rPr>
                <w:color w:val="000000" w:themeColor="text1"/>
                <w:sz w:val="28"/>
                <w:szCs w:val="28"/>
              </w:rPr>
              <w:t xml:space="preserve"> đủ.</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2. Đối với Dự thảo báo cáo Tổng kết 05 năm:</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Đánh giá cụ thể những bất cập, khó khăn, vướng mắc trong thực tiễn về trang bị, quản lý, sử dụng ghế thẩm vấn đối tượng để làm cơ sở đề xuất nội dung này.</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Tại mục III.4.1 phần thứ nhất dự thảo Báo cáo Tổng kết liệt kê các hành vi vi phạm, tuy nhiên hành vi vi phạm tại mục (5) và (6) về “chiếm đoạt trái phép 29 vụ” và “trộm cắp 74 vụ” là trùng lặp, đề nghị gộp 02 hành vi để bảo đảm chính xác và rõ ràng.</w:t>
            </w:r>
          </w:p>
          <w:p w:rsidR="001F242F" w:rsidRPr="00F25B1C" w:rsidRDefault="0084110A"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Bổ sung và gửi báo cáo t</w:t>
            </w:r>
            <w:r w:rsidR="001F242F" w:rsidRPr="00F25B1C">
              <w:rPr>
                <w:color w:val="000000" w:themeColor="text1"/>
                <w:sz w:val="28"/>
                <w:szCs w:val="28"/>
              </w:rPr>
              <w:t>ổng kết cho Viện Kiểm sát tối cao vì đây là cơ quan có trách nhiệm thực hiện và tiến hành thực hiện việc tổng kết.</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xml:space="preserve">3. Đối với dự thảo Báo cáo đánh giá tác động của chính sách: </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Việc đánh giá tác động các chính sách còn chung chung, chưa được chi tiết, cần bổ sung:</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(1) Về chính sách 3: Cho phép cơ quan tổ chức nước ngoài cho tặng, viện trợ vũ khí, công cụ hỗ trợ cho Việt Nam… thì cần phân tích vấn đề bất cập rõ ràng hơn; đồng thời, nội dung đánh giá tác động tiêu cực về mặt xã hội nếu thực hiện theo giải pháp 2 (các đối tượng có thể lợi dụng chính sách để mua bán, cho, tặng vũ khí, công cụ hỗ trợ gây ảnh hưởng đến an ninh trật tự) còn chưa được giải quyết tại phần kiến nghị lựa chọn giải pháp. Ngoài ra còn một số tác động tiêu cực về mặt xã hội là có thể gây ô nhiễm môi trường, có thể khiến Việt Nam thành nơi chứa các phế liệu, phế phẩm cũng cần được đánh gi</w:t>
            </w:r>
            <w:r w:rsidR="00DF039F">
              <w:rPr>
                <w:color w:val="000000" w:themeColor="text1"/>
                <w:sz w:val="28"/>
                <w:szCs w:val="28"/>
              </w:rPr>
              <w:t>á</w:t>
            </w:r>
            <w:r w:rsidRPr="00F25B1C">
              <w:rPr>
                <w:color w:val="000000" w:themeColor="text1"/>
                <w:sz w:val="28"/>
                <w:szCs w:val="28"/>
              </w:rPr>
              <w:t xml:space="preserve"> một cách rõ ràng, cụ thể vì tác động này sẽ gây ảnh hưởng rất lâu dài trong tương lai.</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 xml:space="preserve">(2) Về chính sách 4: </w:t>
            </w:r>
            <w:r w:rsidR="00DF039F">
              <w:rPr>
                <w:color w:val="000000" w:themeColor="text1"/>
                <w:sz w:val="28"/>
                <w:szCs w:val="28"/>
              </w:rPr>
              <w:t>K</w:t>
            </w:r>
            <w:r w:rsidRPr="00F25B1C">
              <w:rPr>
                <w:color w:val="000000" w:themeColor="text1"/>
                <w:sz w:val="28"/>
                <w:szCs w:val="28"/>
              </w:rPr>
              <w:t xml:space="preserve">hông quy định thời hạn giấy phép sử dụng vũ khí: nếu lựa chọn giải pháp 2 thì cần bổ sung đánh giá tác động theo hướng </w:t>
            </w:r>
            <w:r w:rsidRPr="00F25B1C">
              <w:rPr>
                <w:color w:val="000000" w:themeColor="text1"/>
                <w:sz w:val="28"/>
                <w:szCs w:val="28"/>
              </w:rPr>
              <w:lastRenderedPageBreak/>
              <w:t>hiện nay các nước trên thế giới đã chế tạo ra rất nhiều loại vũ khí mới, hiện đại, đòi hỏi phải có kỹ thuật cao để sử dụng. Nếu không quy định thời hạn giấy phép sử dụng vũ khí thì nguy cơ dẫn đến sự lạc hậu, không tiếp cận, nắm bắt được kịp thời các vũ khí, phương tiện, kỹ thuật hiện đại trong thực tiễn áp dụng, sử dụng.</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4. Đối với đề cương chi tiết dự thảo Luật</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(1) Sửa đổi bổ sung Điều 10 đề nghị chỉnh sửa theo hướng: Đối với cá nhân đã được cấp giấy chứng nhận, chứng chỉ về quản lý, sử dụng vũ khí, vật liệu nổ, tiền chất thuốc nổ, công cụ hỗ trợ chuyển công tác sang cơ quan, đơn vị khác thuộc đối tượng được trang bị vũ khí, công cụ hỗ  trợ thì không thuộc trường hợp thu hồi giấy phép, chứng chỉ hoặc cấp đổi giấy phép, chứng chỉ.</w:t>
            </w:r>
          </w:p>
          <w:p w:rsidR="001F242F" w:rsidRPr="00F25B1C" w:rsidRDefault="001F242F" w:rsidP="001F242F">
            <w:pPr>
              <w:pStyle w:val="NormalWeb"/>
              <w:spacing w:before="60" w:beforeAutospacing="0" w:after="60" w:afterAutospacing="0"/>
              <w:jc w:val="both"/>
              <w:rPr>
                <w:color w:val="000000" w:themeColor="text1"/>
                <w:sz w:val="28"/>
                <w:szCs w:val="28"/>
              </w:rPr>
            </w:pPr>
            <w:r w:rsidRPr="00F25B1C">
              <w:rPr>
                <w:color w:val="000000" w:themeColor="text1"/>
                <w:sz w:val="28"/>
                <w:szCs w:val="28"/>
              </w:rPr>
              <w:t>(2) Đề nghị tách quy định về công cụ hỗ trợ là “Ghế thẩm vấn đối tượng đặc biệt” thành 01 điểm riêng trong khoản 10 Điều 3 Luật trong đó quy định rõ hơn các trường hợp sử dụng và đối tượng bị áp dụng vì đây là công cụ hỗ trợ mới, có tính đặc biệt, tránh lạm dụng trong sử dụng làm công cụ bức cung, nhục hình… vi phạm pháp luật</w:t>
            </w:r>
            <w:r w:rsidR="001C7FCD">
              <w:rPr>
                <w:color w:val="000000" w:themeColor="text1"/>
                <w:sz w:val="28"/>
                <w:szCs w:val="28"/>
              </w:rPr>
              <w:t>.</w:t>
            </w:r>
          </w:p>
          <w:p w:rsidR="001F242F" w:rsidRPr="00F25B1C" w:rsidRDefault="001F242F" w:rsidP="001F242F">
            <w:pPr>
              <w:pStyle w:val="NormalWeb"/>
              <w:spacing w:before="60" w:beforeAutospacing="0" w:after="60" w:afterAutospacing="0"/>
              <w:jc w:val="both"/>
              <w:rPr>
                <w:color w:val="000000" w:themeColor="text1"/>
                <w:sz w:val="28"/>
                <w:szCs w:val="28"/>
              </w:rPr>
            </w:pPr>
          </w:p>
        </w:tc>
        <w:tc>
          <w:tcPr>
            <w:tcW w:w="3289" w:type="dxa"/>
          </w:tcPr>
          <w:p w:rsidR="001F242F" w:rsidRPr="00F25B1C" w:rsidRDefault="001F242F" w:rsidP="001F242F">
            <w:pPr>
              <w:spacing w:before="60" w:after="60"/>
              <w:jc w:val="both"/>
              <w:rPr>
                <w:color w:val="000000" w:themeColor="text1"/>
              </w:rPr>
            </w:pPr>
            <w:r w:rsidRPr="00F25B1C">
              <w:rPr>
                <w:color w:val="000000" w:themeColor="text1"/>
              </w:rPr>
              <w:lastRenderedPageBreak/>
              <w:t xml:space="preserve">Tiếp thu </w:t>
            </w: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r w:rsidRPr="00F25B1C">
              <w:rPr>
                <w:color w:val="000000" w:themeColor="text1"/>
              </w:rPr>
              <w:t>Tiếp thu</w:t>
            </w: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r w:rsidRPr="00F25B1C">
              <w:rPr>
                <w:color w:val="000000" w:themeColor="text1"/>
              </w:rPr>
              <w:t>Tiếp thu</w:t>
            </w: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CC1E87" w:rsidRPr="00F25B1C" w:rsidRDefault="00CC1E87" w:rsidP="001F242F">
            <w:pPr>
              <w:spacing w:before="60" w:after="60"/>
              <w:jc w:val="both"/>
              <w:rPr>
                <w:color w:val="000000" w:themeColor="text1"/>
              </w:rPr>
            </w:pPr>
          </w:p>
          <w:p w:rsidR="00DF039F" w:rsidRDefault="00DF039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r w:rsidRPr="00F25B1C">
              <w:rPr>
                <w:color w:val="000000" w:themeColor="text1"/>
              </w:rPr>
              <w:t>Tiếp thu</w:t>
            </w: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1F242F" w:rsidRPr="00F25B1C" w:rsidRDefault="001F242F" w:rsidP="001F242F">
            <w:pPr>
              <w:spacing w:before="60" w:after="60"/>
              <w:jc w:val="both"/>
              <w:rPr>
                <w:color w:val="000000" w:themeColor="text1"/>
              </w:rPr>
            </w:pPr>
          </w:p>
          <w:p w:rsidR="00CC1E87" w:rsidRPr="00F25B1C" w:rsidRDefault="00CC1E87" w:rsidP="00CC1E87">
            <w:pPr>
              <w:spacing w:before="60" w:after="60"/>
              <w:jc w:val="both"/>
              <w:rPr>
                <w:color w:val="000000" w:themeColor="text1"/>
              </w:rPr>
            </w:pPr>
            <w:r w:rsidRPr="00F25B1C">
              <w:rPr>
                <w:color w:val="000000" w:themeColor="text1"/>
              </w:rPr>
              <w:t>Tiếp thu</w:t>
            </w:r>
          </w:p>
          <w:p w:rsidR="00CC1E87" w:rsidRPr="00F25B1C" w:rsidRDefault="00CC1E87" w:rsidP="00CC1E87">
            <w:pPr>
              <w:spacing w:before="60" w:after="60"/>
              <w:jc w:val="both"/>
              <w:rPr>
                <w:color w:val="000000" w:themeColor="text1"/>
              </w:rPr>
            </w:pPr>
          </w:p>
          <w:p w:rsidR="00CC1E87" w:rsidRPr="00F25B1C" w:rsidRDefault="00CC1E87" w:rsidP="00CC1E87">
            <w:pPr>
              <w:spacing w:before="60" w:after="60"/>
              <w:jc w:val="both"/>
              <w:rPr>
                <w:color w:val="000000" w:themeColor="text1"/>
              </w:rPr>
            </w:pPr>
          </w:p>
          <w:p w:rsidR="00CC1E87" w:rsidRPr="00F25B1C" w:rsidRDefault="00CC1E87" w:rsidP="00CC1E87">
            <w:pPr>
              <w:spacing w:before="60" w:after="60"/>
              <w:jc w:val="both"/>
              <w:rPr>
                <w:color w:val="000000" w:themeColor="text1"/>
              </w:rPr>
            </w:pPr>
          </w:p>
          <w:p w:rsidR="00CC1E87" w:rsidRPr="00F25B1C" w:rsidRDefault="00CC1E87" w:rsidP="00CC1E87">
            <w:pPr>
              <w:spacing w:before="60" w:after="60"/>
              <w:jc w:val="both"/>
              <w:rPr>
                <w:color w:val="000000" w:themeColor="text1"/>
              </w:rPr>
            </w:pPr>
          </w:p>
          <w:p w:rsidR="00CC1E87" w:rsidRPr="00F25B1C" w:rsidRDefault="00CC1E87" w:rsidP="00CC1E87">
            <w:pPr>
              <w:spacing w:before="60" w:after="60"/>
              <w:jc w:val="both"/>
              <w:rPr>
                <w:color w:val="000000" w:themeColor="text1"/>
              </w:rPr>
            </w:pPr>
          </w:p>
          <w:p w:rsidR="00CC1E87" w:rsidRPr="00F25B1C" w:rsidRDefault="00CC1E87" w:rsidP="00CC1E87">
            <w:pPr>
              <w:spacing w:before="60" w:after="60"/>
              <w:jc w:val="both"/>
              <w:rPr>
                <w:color w:val="000000" w:themeColor="text1"/>
              </w:rPr>
            </w:pPr>
          </w:p>
          <w:p w:rsidR="00CC1E87" w:rsidRPr="00F25B1C" w:rsidRDefault="00CC1E87" w:rsidP="00CC1E87">
            <w:pPr>
              <w:spacing w:before="60" w:after="60"/>
              <w:jc w:val="both"/>
              <w:rPr>
                <w:color w:val="000000" w:themeColor="text1"/>
              </w:rPr>
            </w:pPr>
          </w:p>
          <w:p w:rsidR="00CC1E87" w:rsidRPr="00F25B1C" w:rsidRDefault="00CC1E87" w:rsidP="00CC1E87">
            <w:pPr>
              <w:spacing w:before="60" w:after="60"/>
              <w:jc w:val="both"/>
              <w:rPr>
                <w:color w:val="000000" w:themeColor="text1"/>
              </w:rPr>
            </w:pPr>
            <w:r w:rsidRPr="00F25B1C">
              <w:rPr>
                <w:color w:val="000000" w:themeColor="text1"/>
              </w:rPr>
              <w:t>Tiếp thu</w:t>
            </w:r>
          </w:p>
          <w:p w:rsidR="00CC1E87" w:rsidRPr="00F25B1C" w:rsidRDefault="00CC1E87" w:rsidP="00CC1E87">
            <w:pPr>
              <w:spacing w:before="60" w:after="60"/>
              <w:jc w:val="both"/>
              <w:rPr>
                <w:color w:val="000000" w:themeColor="text1"/>
              </w:rPr>
            </w:pPr>
          </w:p>
          <w:p w:rsidR="00CC1E87" w:rsidRPr="00F25B1C" w:rsidRDefault="00CC1E87" w:rsidP="00CC1E87">
            <w:pPr>
              <w:spacing w:before="60" w:after="60"/>
              <w:jc w:val="both"/>
              <w:rPr>
                <w:color w:val="000000" w:themeColor="text1"/>
              </w:rPr>
            </w:pPr>
          </w:p>
          <w:p w:rsidR="00CC1E87" w:rsidRPr="00F25B1C" w:rsidRDefault="00CC1E87" w:rsidP="00CC1E87">
            <w:pPr>
              <w:spacing w:before="60" w:after="60"/>
              <w:jc w:val="both"/>
              <w:rPr>
                <w:color w:val="000000" w:themeColor="text1"/>
              </w:rPr>
            </w:pPr>
          </w:p>
          <w:p w:rsidR="00CC1E87" w:rsidRPr="00F25B1C" w:rsidRDefault="00CC1E87" w:rsidP="00CC1E87">
            <w:pPr>
              <w:spacing w:before="60" w:after="60"/>
              <w:jc w:val="both"/>
              <w:rPr>
                <w:color w:val="000000" w:themeColor="text1"/>
              </w:rPr>
            </w:pPr>
          </w:p>
          <w:p w:rsidR="00CC1E87" w:rsidRPr="00F25B1C" w:rsidRDefault="00CC1E87" w:rsidP="00CC1E87">
            <w:pPr>
              <w:spacing w:before="60" w:after="60"/>
              <w:jc w:val="both"/>
              <w:rPr>
                <w:color w:val="000000" w:themeColor="text1"/>
              </w:rPr>
            </w:pPr>
          </w:p>
          <w:p w:rsidR="00CC1E87" w:rsidRPr="00F25B1C" w:rsidRDefault="00CC1E87" w:rsidP="00CC1E87">
            <w:pPr>
              <w:spacing w:before="60" w:after="60"/>
              <w:jc w:val="both"/>
              <w:rPr>
                <w:color w:val="000000" w:themeColor="text1"/>
              </w:rPr>
            </w:pPr>
          </w:p>
          <w:p w:rsidR="00C47EC3" w:rsidRPr="00F25B1C" w:rsidRDefault="00CC1E87" w:rsidP="00CC1E87">
            <w:pPr>
              <w:spacing w:before="60" w:after="60"/>
              <w:jc w:val="both"/>
              <w:rPr>
                <w:color w:val="000000" w:themeColor="text1"/>
              </w:rPr>
            </w:pPr>
            <w:r w:rsidRPr="00F25B1C">
              <w:rPr>
                <w:color w:val="000000" w:themeColor="text1"/>
              </w:rPr>
              <w:t>Tiếp thu</w:t>
            </w:r>
          </w:p>
          <w:p w:rsidR="00C47EC3" w:rsidRPr="00F25B1C" w:rsidRDefault="00C47EC3" w:rsidP="00CC1E87">
            <w:pPr>
              <w:spacing w:before="60" w:after="60"/>
              <w:jc w:val="both"/>
              <w:rPr>
                <w:color w:val="000000" w:themeColor="text1"/>
              </w:rPr>
            </w:pPr>
          </w:p>
          <w:p w:rsidR="00C47EC3" w:rsidRPr="00F25B1C" w:rsidRDefault="00C47EC3" w:rsidP="00CC1E87">
            <w:pPr>
              <w:spacing w:before="60" w:after="60"/>
              <w:jc w:val="both"/>
              <w:rPr>
                <w:color w:val="000000" w:themeColor="text1"/>
              </w:rPr>
            </w:pPr>
          </w:p>
          <w:p w:rsidR="00C47EC3" w:rsidRPr="00F25B1C" w:rsidRDefault="00C47EC3" w:rsidP="00CC1E87">
            <w:pPr>
              <w:spacing w:before="60" w:after="60"/>
              <w:jc w:val="both"/>
              <w:rPr>
                <w:color w:val="000000" w:themeColor="text1"/>
              </w:rPr>
            </w:pPr>
          </w:p>
          <w:p w:rsidR="00C47EC3" w:rsidRPr="00F25B1C" w:rsidRDefault="00C47EC3" w:rsidP="00CC1E87">
            <w:pPr>
              <w:spacing w:before="60" w:after="60"/>
              <w:jc w:val="both"/>
              <w:rPr>
                <w:color w:val="000000" w:themeColor="text1"/>
              </w:rPr>
            </w:pPr>
          </w:p>
          <w:p w:rsidR="001F242F" w:rsidRPr="00F25B1C" w:rsidRDefault="00C47EC3" w:rsidP="00C47EC3">
            <w:pPr>
              <w:spacing w:before="60" w:after="60"/>
              <w:jc w:val="both"/>
              <w:rPr>
                <w:color w:val="000000" w:themeColor="text1"/>
              </w:rPr>
            </w:pPr>
            <w:r w:rsidRPr="00F25B1C">
              <w:rPr>
                <w:color w:val="000000" w:themeColor="text1"/>
              </w:rPr>
              <w:t>Không tiếp thu vì Ghế thẩm vấn đối tượng đặc biệt chỉ là 01 loại công cụ hỗ trợ.</w:t>
            </w:r>
          </w:p>
        </w:tc>
      </w:tr>
    </w:tbl>
    <w:p w:rsidR="005E04AE" w:rsidRPr="00F25B1C" w:rsidRDefault="005E04AE" w:rsidP="004C4732">
      <w:pPr>
        <w:rPr>
          <w:color w:val="000000" w:themeColor="text1"/>
        </w:rPr>
      </w:pPr>
    </w:p>
    <w:sectPr w:rsidR="005E04AE" w:rsidRPr="00F25B1C" w:rsidSect="007867D4">
      <w:headerReference w:type="default" r:id="rId8"/>
      <w:headerReference w:type="first" r:id="rId9"/>
      <w:pgSz w:w="16840" w:h="11907" w:orient="landscape" w:code="9"/>
      <w:pgMar w:top="1077" w:right="907" w:bottom="1077" w:left="1247" w:header="567"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4AA" w:rsidRDefault="003454AA" w:rsidP="0065608E">
      <w:pPr>
        <w:spacing w:after="0" w:line="240" w:lineRule="auto"/>
      </w:pPr>
      <w:r>
        <w:separator/>
      </w:r>
    </w:p>
  </w:endnote>
  <w:endnote w:type="continuationSeparator" w:id="0">
    <w:p w:rsidR="003454AA" w:rsidRDefault="003454AA" w:rsidP="00656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4AA" w:rsidRDefault="003454AA" w:rsidP="0065608E">
      <w:pPr>
        <w:spacing w:after="0" w:line="240" w:lineRule="auto"/>
      </w:pPr>
      <w:r>
        <w:separator/>
      </w:r>
    </w:p>
  </w:footnote>
  <w:footnote w:type="continuationSeparator" w:id="0">
    <w:p w:rsidR="003454AA" w:rsidRDefault="003454AA" w:rsidP="00656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22108"/>
      <w:docPartObj>
        <w:docPartGallery w:val="Page Numbers (Top of Page)"/>
        <w:docPartUnique/>
      </w:docPartObj>
    </w:sdtPr>
    <w:sdtEndPr>
      <w:rPr>
        <w:noProof/>
      </w:rPr>
    </w:sdtEndPr>
    <w:sdtContent>
      <w:p w:rsidR="007867D4" w:rsidRDefault="007867D4">
        <w:pPr>
          <w:pStyle w:val="Header"/>
          <w:jc w:val="center"/>
        </w:pPr>
        <w:r>
          <w:fldChar w:fldCharType="begin"/>
        </w:r>
        <w:r>
          <w:instrText xml:space="preserve"> PAGE   \* MERGEFORMAT </w:instrText>
        </w:r>
        <w:r>
          <w:fldChar w:fldCharType="separate"/>
        </w:r>
        <w:r w:rsidR="00F471E6">
          <w:rPr>
            <w:noProof/>
          </w:rPr>
          <w:t>2</w:t>
        </w:r>
        <w:r>
          <w:rPr>
            <w:noProof/>
          </w:rPr>
          <w:fldChar w:fldCharType="end"/>
        </w:r>
      </w:p>
    </w:sdtContent>
  </w:sdt>
  <w:p w:rsidR="007867D4" w:rsidRDefault="007867D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1883398"/>
      <w:docPartObj>
        <w:docPartGallery w:val="Page Numbers (Top of Page)"/>
        <w:docPartUnique/>
      </w:docPartObj>
    </w:sdtPr>
    <w:sdtEndPr>
      <w:rPr>
        <w:noProof/>
      </w:rPr>
    </w:sdtEndPr>
    <w:sdtContent>
      <w:p w:rsidR="0065608E" w:rsidRDefault="003454AA">
        <w:pPr>
          <w:pStyle w:val="Header"/>
          <w:jc w:val="center"/>
        </w:pPr>
      </w:p>
    </w:sdtContent>
  </w:sdt>
  <w:p w:rsidR="0065608E" w:rsidRDefault="0065608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C5561"/>
    <w:multiLevelType w:val="hybridMultilevel"/>
    <w:tmpl w:val="C0C27E56"/>
    <w:lvl w:ilvl="0" w:tplc="CF6616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C2EEB"/>
    <w:rsid w:val="000157C0"/>
    <w:rsid w:val="00022984"/>
    <w:rsid w:val="00047538"/>
    <w:rsid w:val="00047744"/>
    <w:rsid w:val="0005367D"/>
    <w:rsid w:val="000547D4"/>
    <w:rsid w:val="00056495"/>
    <w:rsid w:val="00081FD1"/>
    <w:rsid w:val="000838FC"/>
    <w:rsid w:val="00093E76"/>
    <w:rsid w:val="000A628D"/>
    <w:rsid w:val="000B3333"/>
    <w:rsid w:val="000D0DBD"/>
    <w:rsid w:val="000E1EEB"/>
    <w:rsid w:val="000E6F62"/>
    <w:rsid w:val="00102988"/>
    <w:rsid w:val="00106AD9"/>
    <w:rsid w:val="0015671D"/>
    <w:rsid w:val="00162FAA"/>
    <w:rsid w:val="00164085"/>
    <w:rsid w:val="00187BCD"/>
    <w:rsid w:val="00190AA0"/>
    <w:rsid w:val="001A0607"/>
    <w:rsid w:val="001A085A"/>
    <w:rsid w:val="001A1946"/>
    <w:rsid w:val="001A342A"/>
    <w:rsid w:val="001A346A"/>
    <w:rsid w:val="001A3C81"/>
    <w:rsid w:val="001B1B27"/>
    <w:rsid w:val="001C0048"/>
    <w:rsid w:val="001C7FCD"/>
    <w:rsid w:val="001E0E5C"/>
    <w:rsid w:val="001E1D1E"/>
    <w:rsid w:val="001F242F"/>
    <w:rsid w:val="001F429F"/>
    <w:rsid w:val="00207864"/>
    <w:rsid w:val="002129C0"/>
    <w:rsid w:val="00221038"/>
    <w:rsid w:val="00251663"/>
    <w:rsid w:val="00270B0F"/>
    <w:rsid w:val="00270E8B"/>
    <w:rsid w:val="00273F22"/>
    <w:rsid w:val="00277ECA"/>
    <w:rsid w:val="002A0584"/>
    <w:rsid w:val="002D664C"/>
    <w:rsid w:val="002F60A7"/>
    <w:rsid w:val="002F70F4"/>
    <w:rsid w:val="0030689B"/>
    <w:rsid w:val="00310644"/>
    <w:rsid w:val="00311660"/>
    <w:rsid w:val="0031293E"/>
    <w:rsid w:val="0032138C"/>
    <w:rsid w:val="003422B1"/>
    <w:rsid w:val="003454AA"/>
    <w:rsid w:val="003547B1"/>
    <w:rsid w:val="00357EA8"/>
    <w:rsid w:val="003636C3"/>
    <w:rsid w:val="00364EB3"/>
    <w:rsid w:val="0037190A"/>
    <w:rsid w:val="00371E40"/>
    <w:rsid w:val="003876F4"/>
    <w:rsid w:val="00390B74"/>
    <w:rsid w:val="003A5B49"/>
    <w:rsid w:val="003A69F9"/>
    <w:rsid w:val="003B375E"/>
    <w:rsid w:val="003B3F89"/>
    <w:rsid w:val="003C1978"/>
    <w:rsid w:val="003C7634"/>
    <w:rsid w:val="00407D59"/>
    <w:rsid w:val="00412F44"/>
    <w:rsid w:val="00451699"/>
    <w:rsid w:val="00453C3D"/>
    <w:rsid w:val="00461387"/>
    <w:rsid w:val="0046254F"/>
    <w:rsid w:val="00466835"/>
    <w:rsid w:val="00486DF8"/>
    <w:rsid w:val="004B053E"/>
    <w:rsid w:val="004B2EAD"/>
    <w:rsid w:val="004B5849"/>
    <w:rsid w:val="004B70D6"/>
    <w:rsid w:val="004C3E5F"/>
    <w:rsid w:val="004C4732"/>
    <w:rsid w:val="004D1137"/>
    <w:rsid w:val="004D217D"/>
    <w:rsid w:val="004F5663"/>
    <w:rsid w:val="00516ED7"/>
    <w:rsid w:val="00542E89"/>
    <w:rsid w:val="00543210"/>
    <w:rsid w:val="00581A84"/>
    <w:rsid w:val="005B0DE9"/>
    <w:rsid w:val="005B188B"/>
    <w:rsid w:val="005C0575"/>
    <w:rsid w:val="005C675F"/>
    <w:rsid w:val="005E04AE"/>
    <w:rsid w:val="006041EF"/>
    <w:rsid w:val="00610922"/>
    <w:rsid w:val="00610B61"/>
    <w:rsid w:val="00612249"/>
    <w:rsid w:val="00621C3F"/>
    <w:rsid w:val="0063240E"/>
    <w:rsid w:val="00653ACF"/>
    <w:rsid w:val="0065608E"/>
    <w:rsid w:val="0068178B"/>
    <w:rsid w:val="006A67B4"/>
    <w:rsid w:val="006E146E"/>
    <w:rsid w:val="006E6121"/>
    <w:rsid w:val="006E6FD5"/>
    <w:rsid w:val="006F0534"/>
    <w:rsid w:val="006F0ADB"/>
    <w:rsid w:val="006F1728"/>
    <w:rsid w:val="00721FBB"/>
    <w:rsid w:val="00726B99"/>
    <w:rsid w:val="007315DC"/>
    <w:rsid w:val="00734C45"/>
    <w:rsid w:val="0074264D"/>
    <w:rsid w:val="00743C72"/>
    <w:rsid w:val="0075567B"/>
    <w:rsid w:val="00756A54"/>
    <w:rsid w:val="0075773E"/>
    <w:rsid w:val="0077026D"/>
    <w:rsid w:val="00771EF7"/>
    <w:rsid w:val="00785EDC"/>
    <w:rsid w:val="007867D4"/>
    <w:rsid w:val="00791A1A"/>
    <w:rsid w:val="007B4D5D"/>
    <w:rsid w:val="007C2601"/>
    <w:rsid w:val="007E753F"/>
    <w:rsid w:val="00802864"/>
    <w:rsid w:val="00807398"/>
    <w:rsid w:val="00807E4B"/>
    <w:rsid w:val="00825F59"/>
    <w:rsid w:val="0084110A"/>
    <w:rsid w:val="0085672A"/>
    <w:rsid w:val="008819AE"/>
    <w:rsid w:val="00896A5D"/>
    <w:rsid w:val="00897B43"/>
    <w:rsid w:val="00897FB3"/>
    <w:rsid w:val="008A217C"/>
    <w:rsid w:val="008B4A3C"/>
    <w:rsid w:val="008C5CF5"/>
    <w:rsid w:val="008C7228"/>
    <w:rsid w:val="008D3AAF"/>
    <w:rsid w:val="00902EE4"/>
    <w:rsid w:val="00903C78"/>
    <w:rsid w:val="009177AA"/>
    <w:rsid w:val="009256D0"/>
    <w:rsid w:val="00961F93"/>
    <w:rsid w:val="0096446C"/>
    <w:rsid w:val="009746DF"/>
    <w:rsid w:val="00975C9E"/>
    <w:rsid w:val="009770EF"/>
    <w:rsid w:val="009C131A"/>
    <w:rsid w:val="009C2EEB"/>
    <w:rsid w:val="009D1FCE"/>
    <w:rsid w:val="009D31BA"/>
    <w:rsid w:val="009D6DD8"/>
    <w:rsid w:val="009E37E4"/>
    <w:rsid w:val="009E397C"/>
    <w:rsid w:val="009F5217"/>
    <w:rsid w:val="00A01C55"/>
    <w:rsid w:val="00A1151C"/>
    <w:rsid w:val="00A24115"/>
    <w:rsid w:val="00A33DBA"/>
    <w:rsid w:val="00A47BF2"/>
    <w:rsid w:val="00A663CC"/>
    <w:rsid w:val="00A76A17"/>
    <w:rsid w:val="00A93071"/>
    <w:rsid w:val="00A97A48"/>
    <w:rsid w:val="00AD5309"/>
    <w:rsid w:val="00AD7054"/>
    <w:rsid w:val="00B246B1"/>
    <w:rsid w:val="00B3143E"/>
    <w:rsid w:val="00B355EC"/>
    <w:rsid w:val="00B448D2"/>
    <w:rsid w:val="00B4689C"/>
    <w:rsid w:val="00B56E1B"/>
    <w:rsid w:val="00B845FC"/>
    <w:rsid w:val="00B90DCD"/>
    <w:rsid w:val="00B9647C"/>
    <w:rsid w:val="00BA7A89"/>
    <w:rsid w:val="00BB365F"/>
    <w:rsid w:val="00BC1429"/>
    <w:rsid w:val="00BC14E3"/>
    <w:rsid w:val="00BC7E28"/>
    <w:rsid w:val="00BE5FC3"/>
    <w:rsid w:val="00C003AC"/>
    <w:rsid w:val="00C21D15"/>
    <w:rsid w:val="00C33079"/>
    <w:rsid w:val="00C47A96"/>
    <w:rsid w:val="00C47EC3"/>
    <w:rsid w:val="00C51823"/>
    <w:rsid w:val="00C6075E"/>
    <w:rsid w:val="00C641B0"/>
    <w:rsid w:val="00C83F88"/>
    <w:rsid w:val="00C86554"/>
    <w:rsid w:val="00C97198"/>
    <w:rsid w:val="00CB0421"/>
    <w:rsid w:val="00CB1299"/>
    <w:rsid w:val="00CB25A0"/>
    <w:rsid w:val="00CB3F03"/>
    <w:rsid w:val="00CC0444"/>
    <w:rsid w:val="00CC1E87"/>
    <w:rsid w:val="00D0526D"/>
    <w:rsid w:val="00D05F7F"/>
    <w:rsid w:val="00D17C2F"/>
    <w:rsid w:val="00D40398"/>
    <w:rsid w:val="00D750B7"/>
    <w:rsid w:val="00D769F1"/>
    <w:rsid w:val="00DA11DB"/>
    <w:rsid w:val="00DC4733"/>
    <w:rsid w:val="00DC7AD1"/>
    <w:rsid w:val="00DE0D35"/>
    <w:rsid w:val="00DF039F"/>
    <w:rsid w:val="00E04650"/>
    <w:rsid w:val="00E12687"/>
    <w:rsid w:val="00E409E8"/>
    <w:rsid w:val="00E4219C"/>
    <w:rsid w:val="00E5780F"/>
    <w:rsid w:val="00E77227"/>
    <w:rsid w:val="00E80DBE"/>
    <w:rsid w:val="00E81BC4"/>
    <w:rsid w:val="00E83061"/>
    <w:rsid w:val="00E83ECF"/>
    <w:rsid w:val="00EA436C"/>
    <w:rsid w:val="00EC033C"/>
    <w:rsid w:val="00EC111D"/>
    <w:rsid w:val="00EC1713"/>
    <w:rsid w:val="00EC383B"/>
    <w:rsid w:val="00EC5100"/>
    <w:rsid w:val="00ED0C4E"/>
    <w:rsid w:val="00EE126D"/>
    <w:rsid w:val="00EF0CC7"/>
    <w:rsid w:val="00F25B1C"/>
    <w:rsid w:val="00F471E6"/>
    <w:rsid w:val="00F52877"/>
    <w:rsid w:val="00F528AF"/>
    <w:rsid w:val="00F54620"/>
    <w:rsid w:val="00F700D9"/>
    <w:rsid w:val="00F716C4"/>
    <w:rsid w:val="00FA0092"/>
    <w:rsid w:val="00FA73F8"/>
    <w:rsid w:val="00FB0871"/>
    <w:rsid w:val="00FD13E6"/>
    <w:rsid w:val="00FF5C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ules>
    </o:shapelayout>
  </w:shapeDefaults>
  <w:decimalSymbol w:val="."/>
  <w:listSeparator w:val=","/>
  <w15:docId w15:val="{2049351F-723B-4B29-AC1A-214F93BE7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6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0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7BCD"/>
    <w:pPr>
      <w:ind w:left="720"/>
      <w:contextualSpacing/>
    </w:pPr>
  </w:style>
  <w:style w:type="paragraph" w:styleId="NormalWeb">
    <w:name w:val="Normal (Web)"/>
    <w:basedOn w:val="Normal"/>
    <w:uiPriority w:val="99"/>
    <w:unhideWhenUsed/>
    <w:rsid w:val="00802864"/>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6560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608E"/>
  </w:style>
  <w:style w:type="paragraph" w:styleId="Footer">
    <w:name w:val="footer"/>
    <w:basedOn w:val="Normal"/>
    <w:link w:val="FooterChar"/>
    <w:uiPriority w:val="99"/>
    <w:unhideWhenUsed/>
    <w:rsid w:val="006560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08E"/>
  </w:style>
  <w:style w:type="paragraph" w:styleId="BalloonText">
    <w:name w:val="Balloon Text"/>
    <w:basedOn w:val="Normal"/>
    <w:link w:val="BalloonTextChar"/>
    <w:uiPriority w:val="99"/>
    <w:semiHidden/>
    <w:unhideWhenUsed/>
    <w:rsid w:val="007577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7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0DFF3-F2A2-4186-915E-29D75C2B3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23</Pages>
  <Words>5914</Words>
  <Characters>33711</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197</cp:revision>
  <cp:lastPrinted>2023-06-27T09:50:00Z</cp:lastPrinted>
  <dcterms:created xsi:type="dcterms:W3CDTF">2023-04-24T05:54:00Z</dcterms:created>
  <dcterms:modified xsi:type="dcterms:W3CDTF">2023-07-11T12:37:00Z</dcterms:modified>
</cp:coreProperties>
</file>